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D2E53">
      <w:pPr>
        <w:spacing w:after="86" w:line="259" w:lineRule="auto"/>
        <w:ind w:left="0" w:right="0" w:firstLine="0"/>
        <w:jc w:val="right"/>
      </w:pPr>
      <w:bookmarkStart w:id="0" w:name="_GoBack"/>
      <w:bookmarkEnd w:id="0"/>
      <w:r>
        <w:rPr>
          <w:rFonts w:ascii="Calibri" w:hAnsi="Calibri" w:eastAsia="Calibri" w:cs="Calibri"/>
        </w:rPr>
        <w:t xml:space="preserve"> </w:t>
      </w:r>
    </w:p>
    <w:p w14:paraId="3EE717E5">
      <w:pPr>
        <w:spacing w:after="0" w:line="259" w:lineRule="auto"/>
        <w:ind w:left="0" w:right="0" w:firstLine="0"/>
        <w:jc w:val="left"/>
      </w:pPr>
      <w:r>
        <w:drawing>
          <wp:inline distT="0" distB="0" distL="0" distR="0">
            <wp:extent cx="2176145" cy="62801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stretch>
                      <a:fillRect/>
                    </a:stretch>
                  </pic:blipFill>
                  <pic:spPr>
                    <a:xfrm>
                      <a:off x="0" y="0"/>
                      <a:ext cx="2176145" cy="628015"/>
                    </a:xfrm>
                    <a:prstGeom prst="rect">
                      <a:avLst/>
                    </a:prstGeom>
                  </pic:spPr>
                </pic:pic>
              </a:graphicData>
            </a:graphic>
          </wp:inline>
        </w:drawing>
      </w:r>
      <w:r>
        <w:rPr>
          <w:rFonts w:ascii="Calibri" w:hAnsi="Calibri" w:eastAsia="Calibri" w:cs="Calibri"/>
        </w:rPr>
        <w:t xml:space="preserve">                                                                                          </w:t>
      </w:r>
      <w:r>
        <w:rPr>
          <w:sz w:val="20"/>
        </w:rPr>
        <w:t>INTERNAL</w:t>
      </w:r>
      <w:r>
        <w:rPr>
          <w:rFonts w:ascii="Calibri" w:hAnsi="Calibri" w:eastAsia="Calibri" w:cs="Calibri"/>
        </w:rPr>
        <w:t xml:space="preserve"> </w:t>
      </w:r>
    </w:p>
    <w:p w14:paraId="428C7BB1">
      <w:pPr>
        <w:pStyle w:val="2"/>
      </w:pPr>
      <w:r>
        <w:t xml:space="preserve">EXECUTIVE BOARD </w:t>
      </w:r>
    </w:p>
    <w:p w14:paraId="2272046D">
      <w:pPr>
        <w:spacing w:after="0" w:line="259" w:lineRule="auto"/>
        <w:ind w:left="-5" w:right="0"/>
        <w:jc w:val="left"/>
      </w:pPr>
      <w:r>
        <w:rPr>
          <w:sz w:val="24"/>
        </w:rPr>
        <w:t xml:space="preserve">Number: 3136-1/2026 </w:t>
      </w:r>
    </w:p>
    <w:p w14:paraId="0B209C3F">
      <w:pPr>
        <w:spacing w:after="0" w:line="259" w:lineRule="auto"/>
        <w:ind w:left="-5" w:right="0"/>
        <w:jc w:val="left"/>
      </w:pPr>
      <w:r>
        <w:rPr>
          <w:sz w:val="24"/>
        </w:rPr>
        <w:t xml:space="preserve">Code: PRA - 048 </w:t>
      </w:r>
    </w:p>
    <w:p w14:paraId="7D16DDC5">
      <w:pPr>
        <w:spacing w:after="0" w:line="259" w:lineRule="auto"/>
        <w:ind w:left="-5" w:right="0"/>
        <w:jc w:val="left"/>
      </w:pPr>
      <w:r>
        <w:rPr>
          <w:sz w:val="24"/>
        </w:rPr>
        <w:t xml:space="preserve">Version: 2 </w:t>
      </w:r>
    </w:p>
    <w:p w14:paraId="6B9E5DA3">
      <w:pPr>
        <w:spacing w:after="0" w:line="259" w:lineRule="auto"/>
        <w:ind w:left="-5" w:right="0"/>
        <w:jc w:val="left"/>
      </w:pPr>
      <w:r>
        <w:rPr>
          <w:sz w:val="24"/>
        </w:rPr>
        <w:t xml:space="preserve">Date: 29 January 2026 </w:t>
      </w:r>
    </w:p>
    <w:p w14:paraId="4631D966">
      <w:pPr>
        <w:spacing w:after="0" w:line="259" w:lineRule="auto"/>
        <w:ind w:left="-5" w:right="0"/>
        <w:jc w:val="left"/>
      </w:pPr>
      <w:r>
        <w:rPr>
          <w:sz w:val="24"/>
        </w:rPr>
        <w:t xml:space="preserve">Status: Adopted </w:t>
      </w:r>
    </w:p>
    <w:p w14:paraId="016DE9A9">
      <w:pPr>
        <w:spacing w:after="158" w:line="259" w:lineRule="auto"/>
        <w:ind w:left="0" w:right="0" w:firstLine="0"/>
        <w:jc w:val="left"/>
      </w:pPr>
      <w:r>
        <w:rPr>
          <w:rFonts w:ascii="Calibri" w:hAnsi="Calibri" w:eastAsia="Calibri" w:cs="Calibri"/>
        </w:rPr>
        <w:t xml:space="preserve"> </w:t>
      </w:r>
    </w:p>
    <w:p w14:paraId="70A9B66F">
      <w:pPr>
        <w:spacing w:after="160" w:line="259" w:lineRule="auto"/>
        <w:ind w:left="0" w:right="0" w:firstLine="0"/>
        <w:jc w:val="left"/>
      </w:pPr>
      <w:r>
        <w:rPr>
          <w:rFonts w:ascii="Calibri" w:hAnsi="Calibri" w:eastAsia="Calibri" w:cs="Calibri"/>
          <w:b/>
        </w:rPr>
        <w:t xml:space="preserve"> </w:t>
      </w:r>
    </w:p>
    <w:p w14:paraId="39C8A973">
      <w:pPr>
        <w:spacing w:after="158" w:line="259" w:lineRule="auto"/>
        <w:ind w:left="0" w:right="0" w:firstLine="0"/>
        <w:jc w:val="left"/>
      </w:pPr>
      <w:r>
        <w:rPr>
          <w:rFonts w:ascii="Calibri" w:hAnsi="Calibri" w:eastAsia="Calibri" w:cs="Calibri"/>
          <w:b/>
        </w:rPr>
        <w:t xml:space="preserve"> </w:t>
      </w:r>
    </w:p>
    <w:p w14:paraId="62198029">
      <w:pPr>
        <w:spacing w:after="158" w:line="259" w:lineRule="auto"/>
        <w:ind w:left="0" w:right="0" w:firstLine="0"/>
        <w:jc w:val="left"/>
      </w:pPr>
      <w:r>
        <w:rPr>
          <w:rFonts w:ascii="Calibri" w:hAnsi="Calibri" w:eastAsia="Calibri" w:cs="Calibri"/>
          <w:b/>
        </w:rPr>
        <w:t xml:space="preserve"> </w:t>
      </w:r>
    </w:p>
    <w:p w14:paraId="07568781">
      <w:pPr>
        <w:spacing w:after="213" w:line="259" w:lineRule="auto"/>
        <w:ind w:left="0" w:right="0" w:firstLine="0"/>
        <w:jc w:val="left"/>
      </w:pPr>
      <w:r>
        <w:rPr>
          <w:rFonts w:ascii="Calibri" w:hAnsi="Calibri" w:eastAsia="Calibri" w:cs="Calibri"/>
          <w:b/>
        </w:rPr>
        <w:t xml:space="preserve"> </w:t>
      </w:r>
    </w:p>
    <w:p w14:paraId="1D9914D7">
      <w:pPr>
        <w:spacing w:after="158" w:line="259" w:lineRule="auto"/>
        <w:ind w:right="826"/>
        <w:jc w:val="center"/>
      </w:pPr>
      <w:r>
        <w:rPr>
          <w:b/>
          <w:sz w:val="28"/>
        </w:rPr>
        <w:t>REGULATION</w:t>
      </w:r>
    </w:p>
    <w:p w14:paraId="259682FC">
      <w:pPr>
        <w:spacing w:after="0" w:line="259" w:lineRule="auto"/>
        <w:ind w:left="0" w:right="826" w:firstLine="0"/>
        <w:jc w:val="center"/>
        <w:rPr>
          <w:b/>
          <w:sz w:val="28"/>
        </w:rPr>
      </w:pPr>
      <w:r>
        <w:rPr>
          <w:b/>
          <w:sz w:val="28"/>
        </w:rPr>
        <w:t xml:space="preserve">Client Categorisation of the Investment Banking Department of </w:t>
      </w:r>
    </w:p>
    <w:p w14:paraId="54B53CFF">
      <w:pPr>
        <w:spacing w:after="0" w:line="259" w:lineRule="auto"/>
        <w:ind w:left="0" w:right="826" w:firstLine="0"/>
        <w:jc w:val="center"/>
      </w:pPr>
      <w:r>
        <w:rPr>
          <w:b/>
          <w:sz w:val="28"/>
        </w:rPr>
        <w:t>ALTA banka a.d. Beograd</w:t>
      </w:r>
    </w:p>
    <w:p w14:paraId="47F1D85B">
      <w:pPr>
        <w:spacing w:after="158" w:line="259" w:lineRule="auto"/>
        <w:ind w:left="0" w:right="0" w:firstLine="0"/>
        <w:jc w:val="left"/>
      </w:pPr>
      <w:r>
        <w:rPr>
          <w:rFonts w:ascii="Calibri" w:hAnsi="Calibri" w:eastAsia="Calibri" w:cs="Calibri"/>
          <w:b/>
        </w:rPr>
        <w:t xml:space="preserve"> </w:t>
      </w:r>
    </w:p>
    <w:p w14:paraId="2405ED1B">
      <w:pPr>
        <w:spacing w:after="158" w:line="259" w:lineRule="auto"/>
        <w:ind w:left="0" w:right="0" w:firstLine="0"/>
        <w:jc w:val="left"/>
      </w:pPr>
      <w:r>
        <w:rPr>
          <w:rFonts w:ascii="Calibri" w:hAnsi="Calibri" w:eastAsia="Calibri" w:cs="Calibri"/>
          <w:b/>
        </w:rPr>
        <w:t xml:space="preserve"> </w:t>
      </w:r>
    </w:p>
    <w:p w14:paraId="1265FAAE">
      <w:pPr>
        <w:spacing w:after="160" w:line="259" w:lineRule="auto"/>
        <w:ind w:left="0" w:right="0" w:firstLine="0"/>
        <w:jc w:val="left"/>
      </w:pPr>
      <w:r>
        <w:rPr>
          <w:rFonts w:ascii="Calibri" w:hAnsi="Calibri" w:eastAsia="Calibri" w:cs="Calibri"/>
          <w:b/>
        </w:rPr>
        <w:t xml:space="preserve"> </w:t>
      </w:r>
    </w:p>
    <w:p w14:paraId="6D4E9ED4">
      <w:pPr>
        <w:spacing w:after="158" w:line="259" w:lineRule="auto"/>
        <w:ind w:left="0" w:right="0" w:firstLine="0"/>
        <w:jc w:val="left"/>
      </w:pPr>
      <w:r>
        <w:rPr>
          <w:rFonts w:ascii="Calibri" w:hAnsi="Calibri" w:eastAsia="Calibri" w:cs="Calibri"/>
          <w:b/>
        </w:rPr>
        <w:t xml:space="preserve"> </w:t>
      </w:r>
    </w:p>
    <w:p w14:paraId="7C301F00">
      <w:pPr>
        <w:spacing w:after="160" w:line="259" w:lineRule="auto"/>
        <w:ind w:left="0" w:right="0" w:firstLine="0"/>
        <w:jc w:val="left"/>
      </w:pPr>
      <w:r>
        <w:rPr>
          <w:rFonts w:ascii="Calibri" w:hAnsi="Calibri" w:eastAsia="Calibri" w:cs="Calibri"/>
          <w:b/>
        </w:rPr>
        <w:t xml:space="preserve"> </w:t>
      </w:r>
    </w:p>
    <w:p w14:paraId="5D224A18">
      <w:pPr>
        <w:spacing w:after="158" w:line="259" w:lineRule="auto"/>
        <w:ind w:left="0" w:right="0" w:firstLine="0"/>
        <w:jc w:val="left"/>
      </w:pPr>
      <w:r>
        <w:rPr>
          <w:rFonts w:ascii="Calibri" w:hAnsi="Calibri" w:eastAsia="Calibri" w:cs="Calibri"/>
          <w:b/>
        </w:rPr>
        <w:t xml:space="preserve"> </w:t>
      </w:r>
    </w:p>
    <w:p w14:paraId="078167BE">
      <w:pPr>
        <w:spacing w:after="158" w:line="259" w:lineRule="auto"/>
        <w:ind w:left="0" w:right="0" w:firstLine="0"/>
        <w:jc w:val="left"/>
      </w:pPr>
      <w:r>
        <w:rPr>
          <w:rFonts w:ascii="Calibri" w:hAnsi="Calibri" w:eastAsia="Calibri" w:cs="Calibri"/>
          <w:b/>
        </w:rPr>
        <w:t xml:space="preserve"> </w:t>
      </w:r>
    </w:p>
    <w:p w14:paraId="0A75A284">
      <w:pPr>
        <w:spacing w:after="160" w:line="259" w:lineRule="auto"/>
        <w:ind w:left="0" w:right="0" w:firstLine="0"/>
        <w:jc w:val="left"/>
      </w:pPr>
      <w:r>
        <w:rPr>
          <w:rFonts w:ascii="Calibri" w:hAnsi="Calibri" w:eastAsia="Calibri" w:cs="Calibri"/>
          <w:b/>
        </w:rPr>
        <w:t xml:space="preserve"> </w:t>
      </w:r>
    </w:p>
    <w:p w14:paraId="5DE86829">
      <w:pPr>
        <w:spacing w:after="158" w:line="259" w:lineRule="auto"/>
        <w:ind w:left="0" w:right="0" w:firstLine="0"/>
        <w:jc w:val="left"/>
      </w:pPr>
      <w:r>
        <w:rPr>
          <w:rFonts w:ascii="Calibri" w:hAnsi="Calibri" w:eastAsia="Calibri" w:cs="Calibri"/>
          <w:b/>
        </w:rPr>
        <w:t xml:space="preserve"> </w:t>
      </w:r>
    </w:p>
    <w:p w14:paraId="37F0CE4D">
      <w:pPr>
        <w:spacing w:after="161" w:line="259" w:lineRule="auto"/>
        <w:ind w:left="0" w:right="0" w:firstLine="0"/>
        <w:jc w:val="left"/>
      </w:pPr>
      <w:r>
        <w:rPr>
          <w:rFonts w:ascii="Calibri" w:hAnsi="Calibri" w:eastAsia="Calibri" w:cs="Calibri"/>
          <w:b/>
        </w:rPr>
        <w:t xml:space="preserve"> </w:t>
      </w:r>
    </w:p>
    <w:p w14:paraId="2C273EE9">
      <w:pPr>
        <w:spacing w:after="175" w:line="259" w:lineRule="auto"/>
        <w:ind w:left="0" w:right="0" w:firstLine="0"/>
        <w:jc w:val="left"/>
      </w:pPr>
      <w:r>
        <w:rPr>
          <w:rFonts w:ascii="Calibri" w:hAnsi="Calibri" w:eastAsia="Calibri" w:cs="Calibri"/>
          <w:b/>
        </w:rPr>
        <w:t xml:space="preserve"> </w:t>
      </w:r>
    </w:p>
    <w:p w14:paraId="78A52970">
      <w:pPr>
        <w:spacing w:after="144" w:line="259" w:lineRule="auto"/>
        <w:ind w:left="0" w:firstLine="0"/>
        <w:jc w:val="center"/>
        <w:rPr>
          <w:sz w:val="24"/>
        </w:rPr>
      </w:pPr>
      <w:r>
        <w:rPr>
          <w:sz w:val="24"/>
        </w:rPr>
        <w:t xml:space="preserve">Belgrade, January 2026 </w:t>
      </w:r>
    </w:p>
    <w:p w14:paraId="7333A1C0">
      <w:pPr>
        <w:spacing w:after="158" w:line="259" w:lineRule="auto"/>
        <w:ind w:left="0" w:right="0" w:firstLine="0"/>
        <w:jc w:val="left"/>
      </w:pPr>
      <w:r>
        <w:rPr>
          <w:rFonts w:ascii="Calibri" w:hAnsi="Calibri" w:eastAsia="Calibri" w:cs="Calibri"/>
        </w:rPr>
        <w:t xml:space="preserve"> </w:t>
      </w:r>
    </w:p>
    <w:p w14:paraId="1ED12A87">
      <w:pPr>
        <w:spacing w:after="160" w:line="259" w:lineRule="auto"/>
        <w:ind w:left="0" w:right="0" w:firstLine="0"/>
        <w:jc w:val="left"/>
      </w:pPr>
      <w:r>
        <w:rPr>
          <w:rFonts w:ascii="Calibri" w:hAnsi="Calibri" w:eastAsia="Calibri" w:cs="Calibri"/>
        </w:rPr>
        <w:t xml:space="preserve"> </w:t>
      </w:r>
    </w:p>
    <w:p w14:paraId="5959468C">
      <w:pPr>
        <w:spacing w:after="0" w:line="259" w:lineRule="auto"/>
        <w:ind w:left="0" w:right="0" w:firstLine="0"/>
        <w:jc w:val="left"/>
      </w:pPr>
      <w:r>
        <w:rPr>
          <w:rFonts w:ascii="Calibri" w:hAnsi="Calibri" w:eastAsia="Calibri" w:cs="Calibri"/>
          <w:b/>
        </w:rPr>
        <w:t xml:space="preserve"> </w:t>
      </w:r>
    </w:p>
    <w:p w14:paraId="50F449F7">
      <w:pPr>
        <w:ind w:left="-5" w:right="955"/>
      </w:pPr>
      <w:r>
        <w:t>Pursuant to Article 191 of the Capital Market Law (Official Gazette of the Republic of Serbia No. 129/2021), Articles 7-11 of the Regulation on the Rules of Conduct for Investment Firms when providing Investment Services and Article 33 paragraph 3 item 14) of the Articles of Association of ALTA banka a.d. Beograd (consolidated text) of 6 June 2025, the Executive Board of ALTA banka a.d. Beograd, in its 10</w:t>
      </w:r>
      <w:r>
        <w:rPr>
          <w:vertAlign w:val="superscript"/>
        </w:rPr>
        <w:t>th</w:t>
      </w:r>
      <w:r>
        <w:t xml:space="preserve"> meeting held on 29 January 2026, adopted this: </w:t>
      </w:r>
    </w:p>
    <w:p w14:paraId="46C67228">
      <w:pPr>
        <w:spacing w:after="158" w:line="259" w:lineRule="auto"/>
        <w:ind w:left="0" w:right="0" w:firstLine="0"/>
        <w:jc w:val="left"/>
      </w:pPr>
      <w:r>
        <w:t xml:space="preserve"> </w:t>
      </w:r>
    </w:p>
    <w:p w14:paraId="461631D0">
      <w:pPr>
        <w:spacing w:after="158" w:line="259" w:lineRule="auto"/>
        <w:jc w:val="center"/>
      </w:pPr>
      <w:r>
        <w:rPr>
          <w:b/>
        </w:rPr>
        <w:t>REGULATION</w:t>
      </w:r>
    </w:p>
    <w:p w14:paraId="5C81C4C3">
      <w:pPr>
        <w:spacing w:after="158" w:line="259" w:lineRule="auto"/>
        <w:ind w:right="963"/>
        <w:jc w:val="center"/>
      </w:pPr>
      <w:r>
        <w:rPr>
          <w:b/>
        </w:rPr>
        <w:t xml:space="preserve">Client Categorisation of the Investment Banking Department of ALTA banka a.d. Beograd </w:t>
      </w:r>
    </w:p>
    <w:p w14:paraId="796662A0">
      <w:pPr>
        <w:spacing w:after="158" w:line="259" w:lineRule="auto"/>
        <w:ind w:left="0" w:right="0" w:firstLine="0"/>
        <w:jc w:val="left"/>
      </w:pPr>
      <w:r>
        <w:rPr>
          <w:b/>
        </w:rPr>
        <w:t xml:space="preserve"> </w:t>
      </w:r>
    </w:p>
    <w:p w14:paraId="67E282A4">
      <w:pPr>
        <w:spacing w:after="161" w:line="259" w:lineRule="auto"/>
        <w:ind w:left="-5" w:right="0"/>
        <w:jc w:val="left"/>
      </w:pPr>
      <w:r>
        <w:rPr>
          <w:b/>
        </w:rPr>
        <w:t xml:space="preserve">CONTENTS </w:t>
      </w:r>
    </w:p>
    <w:p w14:paraId="77BACAC8">
      <w:pPr>
        <w:numPr>
          <w:ilvl w:val="0"/>
          <w:numId w:val="1"/>
        </w:numPr>
        <w:ind w:right="945" w:hanging="360"/>
      </w:pPr>
      <w:r>
        <w:t xml:space="preserve">GENERAL PROVISIONS </w:t>
      </w:r>
    </w:p>
    <w:p w14:paraId="54024880">
      <w:pPr>
        <w:numPr>
          <w:ilvl w:val="0"/>
          <w:numId w:val="1"/>
        </w:numPr>
        <w:spacing w:after="162" w:line="257" w:lineRule="auto"/>
        <w:ind w:right="945" w:hanging="360"/>
      </w:pPr>
      <w:r>
        <w:t xml:space="preserve">TYPES OF CLIENTS </w:t>
      </w:r>
    </w:p>
    <w:p w14:paraId="76A43B6D">
      <w:pPr>
        <w:numPr>
          <w:ilvl w:val="0"/>
          <w:numId w:val="1"/>
        </w:numPr>
        <w:spacing w:after="162" w:line="257" w:lineRule="auto"/>
        <w:ind w:right="945" w:hanging="360"/>
      </w:pPr>
      <w:r>
        <w:t xml:space="preserve">PROFESSIONAL INVESTOR </w:t>
      </w:r>
    </w:p>
    <w:p w14:paraId="1588B824">
      <w:pPr>
        <w:numPr>
          <w:ilvl w:val="0"/>
          <w:numId w:val="1"/>
        </w:numPr>
        <w:spacing w:after="162" w:line="257" w:lineRule="auto"/>
        <w:ind w:right="945" w:hanging="360"/>
      </w:pPr>
      <w:r>
        <w:t xml:space="preserve">RETAIL INVESTOR </w:t>
      </w:r>
    </w:p>
    <w:p w14:paraId="390CF427">
      <w:pPr>
        <w:numPr>
          <w:ilvl w:val="0"/>
          <w:numId w:val="1"/>
        </w:numPr>
        <w:spacing w:after="162" w:line="257" w:lineRule="auto"/>
        <w:ind w:right="945" w:hanging="360"/>
      </w:pPr>
      <w:r>
        <w:t xml:space="preserve">QUALIFIED INVESTORS </w:t>
      </w:r>
    </w:p>
    <w:p w14:paraId="40FF430D">
      <w:pPr>
        <w:numPr>
          <w:ilvl w:val="0"/>
          <w:numId w:val="1"/>
        </w:numPr>
        <w:ind w:right="945" w:hanging="360"/>
      </w:pPr>
      <w:r>
        <w:t xml:space="preserve">METHOD OF PROVIDING SERVICES TO CERTAIN PROFESSIONAL INVESTORS </w:t>
      </w:r>
    </w:p>
    <w:p w14:paraId="1BBC1D1F">
      <w:pPr>
        <w:numPr>
          <w:ilvl w:val="0"/>
          <w:numId w:val="1"/>
        </w:numPr>
        <w:spacing w:after="162" w:line="257" w:lineRule="auto"/>
        <w:ind w:right="945" w:hanging="360"/>
      </w:pPr>
      <w:r>
        <w:t xml:space="preserve">INFORMATION DISCLOSURE </w:t>
      </w:r>
    </w:p>
    <w:p w14:paraId="1AB5E81C">
      <w:pPr>
        <w:numPr>
          <w:ilvl w:val="0"/>
          <w:numId w:val="1"/>
        </w:numPr>
        <w:spacing w:after="202"/>
        <w:ind w:right="945" w:hanging="360"/>
      </w:pPr>
      <w:r>
        <w:t xml:space="preserve">CLOSING PROVISIONS </w:t>
      </w:r>
    </w:p>
    <w:p w14:paraId="4F963657">
      <w:pPr>
        <w:spacing w:after="112" w:line="259" w:lineRule="auto"/>
        <w:ind w:left="0" w:right="912" w:firstLine="0"/>
        <w:jc w:val="right"/>
      </w:pPr>
      <w:r>
        <w:rPr>
          <w:rFonts w:ascii="Calibri" w:hAnsi="Calibri" w:eastAsia="Calibri" w:cs="Calibri"/>
        </w:rPr>
        <mc:AlternateContent>
          <mc:Choice Requires="wpg">
            <w:drawing>
              <wp:inline distT="0" distB="0" distL="0" distR="0">
                <wp:extent cx="5944870" cy="20320"/>
                <wp:effectExtent l="0" t="0" r="0" b="0"/>
                <wp:docPr id="6162" name="Group 6162"/>
                <wp:cNvGraphicFramePr/>
                <a:graphic xmlns:a="http://schemas.openxmlformats.org/drawingml/2006/main">
                  <a:graphicData uri="http://schemas.microsoft.com/office/word/2010/wordprocessingGroup">
                    <wpg:wgp>
                      <wpg:cNvGrpSpPr/>
                      <wpg:grpSpPr>
                        <a:xfrm>
                          <a:off x="0" y="0"/>
                          <a:ext cx="5944870" cy="20701"/>
                          <a:chOff x="0" y="0"/>
                          <a:chExt cx="5944870" cy="20701"/>
                        </a:xfrm>
                      </wpg:grpSpPr>
                      <wps:wsp>
                        <wps:cNvPr id="7657" name="Shape 7657"/>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658" name="Shape 7658"/>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659" name="Shape 7659"/>
                        <wps:cNvSpPr/>
                        <wps:spPr>
                          <a:xfrm>
                            <a:off x="3353" y="88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660" name="Shape 7660"/>
                        <wps:cNvSpPr/>
                        <wps:spPr>
                          <a:xfrm>
                            <a:off x="5941822"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661" name="Shape 7661"/>
                        <wps:cNvSpPr/>
                        <wps:spPr>
                          <a:xfrm>
                            <a:off x="305"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662" name="Shape 7662"/>
                        <wps:cNvSpPr/>
                        <wps:spPr>
                          <a:xfrm>
                            <a:off x="5941822"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663" name="Shape 7663"/>
                        <wps:cNvSpPr/>
                        <wps:spPr>
                          <a:xfrm>
                            <a:off x="305" y="176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664" name="Shape 7664"/>
                        <wps:cNvSpPr/>
                        <wps:spPr>
                          <a:xfrm>
                            <a:off x="3353" y="1765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665" name="Shape 7665"/>
                        <wps:cNvSpPr/>
                        <wps:spPr>
                          <a:xfrm>
                            <a:off x="5941822" y="176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id="_x0000_s1026" o:spid="_x0000_s1026" o:spt="203" style="height:1.6pt;width:468.1pt;" coordsize="5944870,20701" o:gfxdata="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">
                <o:lock v:ext="edit" aspectratio="f"/>
                <v:shape id="Shape 7657" o:spid="_x0000_s1026" o:spt="100" style="position:absolute;left:0;top:0;height:19685;width:5943600;" fillcolor="#A0A0A0" filled="t" stroked="f" coordsize="5943600,19685" o:gfxdata="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Qda874A&#10;AADdAAAADwAAAAAAAAABACAAAAAiAAAAZHJzL2Rvd25yZXYueG1sUEsBAhQAFAAAAAgAh07iQDMv&#10;BZ47AAAAOQAAABAAAAAAAAAAAQAgAAAADQEAAGRycy9zaGFwZXhtbC54bWxQSwUGAAAAAAYABgBb&#10;AQAAtwMAAAAA&#10;" path="m0,0l5943600,0,5943600,19685,0,19685,0,0e">
                  <v:fill on="t" focussize="0,0"/>
                  <v:stroke on="f" weight="0pt" miterlimit="1" joinstyle="miter"/>
                  <v:imagedata o:title=""/>
                  <o:lock v:ext="edit" aspectratio="f"/>
                </v:shape>
                <v:shape id="Shape 7658" o:spid="_x0000_s1026" o:spt="100" style="position:absolute;left:305;top:889;height:9144;width:9144;" fillcolor="#A0A0A0" filled="t" stroked="f" coordsize="9144,9144" o:gfxdata="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9UtfbgAAADdAAAA&#10;DwAAAAAAAAABACAAAAAiAAAAZHJzL2Rvd25yZXYueG1sUEsBAhQAFAAAAAgAh07iQDMvBZ47AAAA&#10;OQAAABAAAAAAAAAAAQAgAAAABwEAAGRycy9zaGFwZXhtbC54bWxQSwUGAAAAAAYABgBbAQAAsQMA&#10;AAAA&#10;" path="m0,0l9144,0,9144,9144,0,9144,0,0e">
                  <v:fill on="t" focussize="0,0"/>
                  <v:stroke on="f" weight="0pt" miterlimit="1" joinstyle="miter"/>
                  <v:imagedata o:title=""/>
                  <o:lock v:ext="edit" aspectratio="f"/>
                </v:shape>
                <v:shape id="Shape 7659" o:spid="_x0000_s1026" o:spt="100" style="position:absolute;left:3353;top:889;height:9144;width:5938393;" fillcolor="#A0A0A0" filled="t" stroked="f" coordsize="5938393,9144" o:gfxdata="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dLub4A&#10;AADdAAAADwAAAAAAAAABACAAAAAiAAAAZHJzL2Rvd25yZXYueG1sUEsBAhQAFAAAAAgAh07iQDMv&#10;BZ47AAAAOQAAABAAAAAAAAAAAQAgAAAADQEAAGRycy9zaGFwZXhtbC54bWxQSwUGAAAAAAYABgBb&#10;AQAAtwMAAAAA&#10;" path="m0,0l5938393,0,5938393,9144,0,9144,0,0e">
                  <v:fill on="t" focussize="0,0"/>
                  <v:stroke on="f" weight="0pt" miterlimit="1" joinstyle="miter"/>
                  <v:imagedata o:title=""/>
                  <o:lock v:ext="edit" aspectratio="f"/>
                </v:shape>
                <v:shape id="Shape 7660" o:spid="_x0000_s1026" o:spt="100" style="position:absolute;left:5941822;top:889;height:9144;width:9144;" fillcolor="#A0A0A0" filled="t" stroked="f" coordsize="9144,9144" o:gfxdata="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Tz+vGtwAAAN0AAAAP&#10;AAAAAAAAAAEAIAAAACIAAABkcnMvZG93bnJldi54bWxQSwECFAAUAAAACACHTuJAMy8FnjsAAAA5&#10;AAAAEAAAAAAAAAABACAAAAAGAQAAZHJzL3NoYXBleG1sLnhtbFBLBQYAAAAABgAGAFsBAACwAwAA&#10;AAA=&#10;" path="m0,0l9144,0,9144,9144,0,9144,0,0e">
                  <v:fill on="t" focussize="0,0"/>
                  <v:stroke on="f" weight="0pt" miterlimit="1" joinstyle="miter"/>
                  <v:imagedata o:title=""/>
                  <o:lock v:ext="edit" aspectratio="f"/>
                </v:shape>
                <v:shape id="Shape 7661" o:spid="_x0000_s1026" o:spt="100" style="position:absolute;left:305;top:3937;height:13716;width:9144;" fillcolor="#A0A0A0" filled="t" stroked="f" coordsize="9144,13716" o:gfxdata="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c+c0&#10;wAAAAN0AAAAPAAAAAAAAAAEAIAAAACIAAABkcnMvZG93bnJldi54bWxQSwECFAAUAAAACACHTuJA&#10;My8FnjsAAAA5AAAAEAAAAAAAAAABACAAAAAPAQAAZHJzL3NoYXBleG1sLnhtbFBLBQYAAAAABgAG&#10;AFsBAAC5AwAAAAA=&#10;" path="m0,0l9144,0,9144,13716,0,13716,0,0e">
                  <v:fill on="t" focussize="0,0"/>
                  <v:stroke on="f" weight="0pt" miterlimit="1" joinstyle="miter"/>
                  <v:imagedata o:title=""/>
                  <o:lock v:ext="edit" aspectratio="f"/>
                </v:shape>
                <v:shape id="Shape 7662" o:spid="_x0000_s1026" o:spt="100" style="position:absolute;left:5941822;top:3937;height:13716;width:9144;" fillcolor="#E3E3E3" filled="t" stroked="f" coordsize="9144,13716" o:gfxdata="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rInvQAA&#10;AN0AAAAPAAAAAAAAAAEAIAAAACIAAABkcnMvZG93bnJldi54bWxQSwECFAAUAAAACACHTuJAMy8F&#10;njsAAAA5AAAAEAAAAAAAAAABACAAAAAMAQAAZHJzL3NoYXBleG1sLnhtbFBLBQYAAAAABgAGAFsB&#10;AAC2AwAAAAA=&#10;" path="m0,0l9144,0,9144,13716,0,13716,0,0e">
                  <v:fill on="t" focussize="0,0"/>
                  <v:stroke on="f" weight="0pt" miterlimit="1" joinstyle="miter"/>
                  <v:imagedata o:title=""/>
                  <o:lock v:ext="edit" aspectratio="f"/>
                </v:shape>
                <v:shape id="Shape 7663" o:spid="_x0000_s1026" o:spt="100" style="position:absolute;left:305;top:17652;height:9144;width:9144;" fillcolor="#E3E3E3" filled="t" stroked="f" coordsize="9144,9144" o:gfxdata="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K2ur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7664" o:spid="_x0000_s1026" o:spt="100" style="position:absolute;left:3353;top:17652;height:9144;width:5938393;" fillcolor="#E3E3E3" filled="t" stroked="f" coordsize="5938393,9144" o:gfxdata="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wx5r&#10;wAAAAN0AAAAPAAAAAAAAAAEAIAAAACIAAABkcnMvZG93bnJldi54bWxQSwECFAAUAAAACACHTuJA&#10;My8FnjsAAAA5AAAAEAAAAAAAAAABACAAAAAPAQAAZHJzL3NoYXBleG1sLnhtbFBLBQYAAAAABgAG&#10;AFsBAAC5AwAAAAA=&#10;" path="m0,0l5938393,0,5938393,9144,0,9144,0,0e">
                  <v:fill on="t" focussize="0,0"/>
                  <v:stroke on="f" weight="0pt" miterlimit="1" joinstyle="miter"/>
                  <v:imagedata o:title=""/>
                  <o:lock v:ext="edit" aspectratio="f"/>
                </v:shape>
                <v:shape id="Shape 7665" o:spid="_x0000_s1026" o:spt="100" style="position:absolute;left:5941822;top:17652;height:9144;width:9144;" fillcolor="#E3E3E3" filled="t" stroked="f" coordsize="9144,9144" o:gfxdata="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eLVb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w10:wrap type="none"/>
                <w10:anchorlock/>
              </v:group>
            </w:pict>
          </mc:Fallback>
        </mc:AlternateContent>
      </w:r>
      <w:r>
        <w:t xml:space="preserve"> </w:t>
      </w:r>
    </w:p>
    <w:p w14:paraId="50AF7BF9">
      <w:pPr>
        <w:spacing w:after="160" w:line="259" w:lineRule="auto"/>
        <w:ind w:left="-5" w:right="0"/>
        <w:jc w:val="left"/>
      </w:pPr>
      <w:r>
        <w:rPr>
          <w:b/>
        </w:rPr>
        <w:t xml:space="preserve">GENERAL PROVISIONS </w:t>
      </w:r>
    </w:p>
    <w:p w14:paraId="7733ED86">
      <w:pPr>
        <w:spacing w:after="0" w:line="259" w:lineRule="auto"/>
        <w:ind w:left="-5" w:right="0"/>
        <w:jc w:val="left"/>
      </w:pPr>
      <w:r>
        <w:rPr>
          <w:b/>
        </w:rPr>
        <w:t xml:space="preserve">Article 1 </w:t>
      </w:r>
    </w:p>
    <w:p w14:paraId="1E2C275E">
      <w:pPr>
        <w:spacing w:after="0" w:line="259" w:lineRule="auto"/>
        <w:ind w:left="0" w:right="0" w:firstLine="0"/>
        <w:jc w:val="left"/>
      </w:pPr>
      <w:r>
        <w:rPr>
          <w:b/>
        </w:rPr>
        <w:t xml:space="preserve"> </w:t>
      </w:r>
    </w:p>
    <w:p w14:paraId="1EEEF407">
      <w:pPr>
        <w:spacing w:after="1" w:line="257" w:lineRule="auto"/>
        <w:ind w:right="945"/>
      </w:pPr>
      <w:r>
        <w:t xml:space="preserve">This Regulation on Client Categorisation of the Investment Banking Department of ALTA banka a.d. Beograd (hereinafter referred to as the “Regulation”) establishes clear and precise guidelines and procedures applied by the Bank to properly classify its clients into appropriate categories. This Regulation governs the way clients are classified into specific categories, the manner of providing services to each client category, and the level of protection granted to each category of clients. The Regulation also defines the Bank's obligations regarding client information, as well as procedures for changing client categories and other issues under the relevant legislation and the Bank’s internal rules. </w:t>
      </w:r>
    </w:p>
    <w:p w14:paraId="501470D5">
      <w:pPr>
        <w:spacing w:after="0" w:line="259" w:lineRule="auto"/>
        <w:ind w:left="0" w:right="0" w:firstLine="0"/>
        <w:jc w:val="left"/>
      </w:pPr>
      <w:r>
        <w:rPr>
          <w:b/>
        </w:rPr>
        <w:t xml:space="preserve"> </w:t>
      </w:r>
    </w:p>
    <w:p w14:paraId="3B396F60">
      <w:pPr>
        <w:spacing w:after="0" w:line="259" w:lineRule="auto"/>
        <w:ind w:left="-5" w:right="0"/>
        <w:jc w:val="left"/>
      </w:pPr>
      <w:r>
        <w:rPr>
          <w:b/>
        </w:rPr>
        <w:t xml:space="preserve">Article 2 </w:t>
      </w:r>
    </w:p>
    <w:p w14:paraId="2572811B">
      <w:pPr>
        <w:spacing w:after="0" w:line="259" w:lineRule="auto"/>
        <w:ind w:left="0" w:right="0" w:firstLine="0"/>
        <w:jc w:val="left"/>
      </w:pPr>
      <w:r>
        <w:rPr>
          <w:b/>
        </w:rPr>
        <w:t xml:space="preserve"> </w:t>
      </w:r>
    </w:p>
    <w:p w14:paraId="34CFAA5F">
      <w:pPr>
        <w:spacing w:after="0"/>
        <w:ind w:left="-5" w:right="955"/>
      </w:pPr>
      <w:r>
        <w:t xml:space="preserve">The Bank is required to inform each client of the category they have been classified into, the level of protection provided for their interests, as well as the possibility of requesting a change in their category. This notification obligation also includes all consequences that a change in category may have for the level of client protection. The notification must be made using a durable medium, such as written documents or electronic media, in compliance with the applicable legislation and the Bank’s internal acts. </w:t>
      </w:r>
    </w:p>
    <w:p w14:paraId="1DC7D5E1">
      <w:pPr>
        <w:spacing w:after="160" w:line="259" w:lineRule="auto"/>
        <w:ind w:left="0" w:right="0" w:firstLine="0"/>
        <w:jc w:val="left"/>
      </w:pPr>
      <w:r>
        <w:rPr>
          <w:b/>
        </w:rPr>
        <w:t xml:space="preserve"> </w:t>
      </w:r>
    </w:p>
    <w:p w14:paraId="388A3726">
      <w:pPr>
        <w:spacing w:after="0" w:line="259" w:lineRule="auto"/>
        <w:ind w:left="-5" w:right="0"/>
        <w:jc w:val="left"/>
      </w:pPr>
      <w:r>
        <w:rPr>
          <w:b/>
        </w:rPr>
        <w:t xml:space="preserve">Article 3 </w:t>
      </w:r>
    </w:p>
    <w:p w14:paraId="29726EAB">
      <w:pPr>
        <w:spacing w:after="0" w:line="259" w:lineRule="auto"/>
        <w:ind w:left="0" w:right="0" w:firstLine="0"/>
        <w:jc w:val="left"/>
      </w:pPr>
      <w:r>
        <w:rPr>
          <w:b/>
        </w:rPr>
        <w:t xml:space="preserve"> </w:t>
      </w:r>
    </w:p>
    <w:p w14:paraId="260C6300">
      <w:pPr>
        <w:spacing w:after="0"/>
        <w:ind w:left="-5" w:right="955"/>
      </w:pPr>
      <w:r>
        <w:t xml:space="preserve">If the Bank determines that a client no longer meets the criteria for the category to which they were previously assigned, it is required to take appropriate steps to reassign the client to the correct category. The change in client category must be carried out transparently and in accordance with the rules established by this Regulation and the relevant legislation. </w:t>
      </w:r>
    </w:p>
    <w:p w14:paraId="443EB86A">
      <w:pPr>
        <w:spacing w:after="158" w:line="259" w:lineRule="auto"/>
        <w:ind w:left="0" w:right="0" w:firstLine="0"/>
        <w:jc w:val="left"/>
      </w:pPr>
      <w:r>
        <w:t xml:space="preserve"> </w:t>
      </w:r>
    </w:p>
    <w:p w14:paraId="353583F0">
      <w:pPr>
        <w:pStyle w:val="3"/>
        <w:ind w:left="-5" w:right="0"/>
      </w:pPr>
      <w:r>
        <w:t xml:space="preserve">TYPES OF CLIENTS </w:t>
      </w:r>
    </w:p>
    <w:p w14:paraId="61136853">
      <w:pPr>
        <w:spacing w:after="0" w:line="259" w:lineRule="auto"/>
        <w:ind w:left="-5" w:right="0"/>
        <w:jc w:val="left"/>
      </w:pPr>
      <w:r>
        <w:rPr>
          <w:b/>
        </w:rPr>
        <w:t xml:space="preserve">Article 4 </w:t>
      </w:r>
    </w:p>
    <w:p w14:paraId="409625B3">
      <w:pPr>
        <w:spacing w:after="0" w:line="259" w:lineRule="auto"/>
        <w:ind w:left="0" w:right="0" w:firstLine="0"/>
        <w:jc w:val="left"/>
      </w:pPr>
      <w:r>
        <w:rPr>
          <w:b/>
        </w:rPr>
        <w:t xml:space="preserve"> </w:t>
      </w:r>
    </w:p>
    <w:p w14:paraId="5B310CEE">
      <w:pPr>
        <w:spacing w:after="0"/>
        <w:ind w:left="-5" w:right="955"/>
      </w:pPr>
      <w:r>
        <w:t xml:space="preserve">Before the Bank can start providing any investment services, it is required to classify the client into one of the following two categories: professional investor or retail investor. The categorisation of clients is carried out in accordance with the provisions of the Capital Market Law, based on a detailed analysis of the data available to the Bank regarding the client’s investment objectives, their knowledge and experience in the field of investment, as well as their financial situation. </w:t>
      </w:r>
    </w:p>
    <w:p w14:paraId="03C9FC8D">
      <w:pPr>
        <w:ind w:left="-5" w:right="955"/>
      </w:pPr>
      <w:r>
        <w:t xml:space="preserve">Categorisation is an important process because it affects the level of protection provided to clients and the type of information the Bank must provide to clients before the service is rendered. In this regard, categorisation is a key part of the Bank’s responsible business operations and ensures that each client receives an appropriate level of protection and information tailored to their needs and the risks they assume. </w:t>
      </w:r>
    </w:p>
    <w:p w14:paraId="76EA6AE3">
      <w:pPr>
        <w:spacing w:after="158" w:line="259" w:lineRule="auto"/>
        <w:ind w:left="0" w:right="0" w:firstLine="0"/>
        <w:jc w:val="left"/>
      </w:pPr>
      <w:r>
        <w:t xml:space="preserve"> </w:t>
      </w:r>
    </w:p>
    <w:p w14:paraId="1A13731D">
      <w:pPr>
        <w:pStyle w:val="3"/>
        <w:ind w:left="-5" w:right="0"/>
      </w:pPr>
      <w:r>
        <w:t xml:space="preserve">PROFESSIONAL INVESTOR </w:t>
      </w:r>
    </w:p>
    <w:p w14:paraId="7733E1B2">
      <w:pPr>
        <w:spacing w:after="0" w:line="259" w:lineRule="auto"/>
        <w:ind w:left="-5" w:right="0"/>
        <w:jc w:val="left"/>
      </w:pPr>
      <w:r>
        <w:rPr>
          <w:b/>
        </w:rPr>
        <w:t xml:space="preserve">Article 5 </w:t>
      </w:r>
    </w:p>
    <w:p w14:paraId="1C66526B">
      <w:pPr>
        <w:spacing w:after="0" w:line="259" w:lineRule="auto"/>
        <w:ind w:left="0" w:right="0" w:firstLine="0"/>
        <w:jc w:val="left"/>
      </w:pPr>
      <w:r>
        <w:rPr>
          <w:b/>
        </w:rPr>
        <w:t xml:space="preserve"> </w:t>
      </w:r>
    </w:p>
    <w:p w14:paraId="1C7483F4">
      <w:pPr>
        <w:spacing w:after="0"/>
        <w:ind w:left="-5" w:right="955"/>
      </w:pPr>
      <w:r>
        <w:t xml:space="preserve">Professional investors are clients who possess the necessary knowledge, experience, and resources to make independent investment decisions and understand the risks associated with financial instruments and services they use. This category includes: </w:t>
      </w:r>
    </w:p>
    <w:p w14:paraId="3CF6DA25">
      <w:pPr>
        <w:numPr>
          <w:ilvl w:val="0"/>
          <w:numId w:val="2"/>
        </w:numPr>
        <w:ind w:right="955" w:hanging="360"/>
      </w:pPr>
      <w:r>
        <w:t xml:space="preserve">Persons who are subject to the obligation of obtaining a license or supervision by regulatory bodies in order to operate in the financial market. These persons include credit institutions, investment firms, other financial institutions subject to licensing or supervision, insurance companies, collective investment institutions and their management companies, voluntary pension funds and voluntary pension fund management companies, commodity dealers, commodity derivatives dealers, other institutional investors, and other investors considered to be professional under the European Union regulations. </w:t>
      </w:r>
    </w:p>
    <w:p w14:paraId="651B8140">
      <w:pPr>
        <w:numPr>
          <w:ilvl w:val="0"/>
          <w:numId w:val="2"/>
        </w:numPr>
        <w:ind w:right="955" w:hanging="360"/>
      </w:pPr>
      <w:r>
        <w:t xml:space="preserve">Legal entities that meet at least two of the following criteria: </w:t>
      </w:r>
    </w:p>
    <w:p w14:paraId="6B3A5CD9">
      <w:pPr>
        <w:numPr>
          <w:ilvl w:val="1"/>
          <w:numId w:val="3"/>
        </w:numPr>
        <w:ind w:right="955" w:hanging="360"/>
      </w:pPr>
      <w:r>
        <w:t xml:space="preserve">Total assets of at least EUR 20 million in dinar equivalent translated at the official middle exchange rate set by the National Bank of Serbia; </w:t>
      </w:r>
    </w:p>
    <w:p w14:paraId="3908E08D">
      <w:pPr>
        <w:numPr>
          <w:ilvl w:val="1"/>
          <w:numId w:val="3"/>
        </w:numPr>
        <w:ind w:right="955" w:hanging="360"/>
      </w:pPr>
      <w:r>
        <w:t xml:space="preserve">Annual business revenue of at least EUR 40 million in dinar equivalent translated at the official middle exchange rate set by the National Bank of Serbia; </w:t>
      </w:r>
    </w:p>
    <w:p w14:paraId="249B5478">
      <w:pPr>
        <w:numPr>
          <w:ilvl w:val="1"/>
          <w:numId w:val="3"/>
        </w:numPr>
        <w:ind w:right="955" w:hanging="360"/>
      </w:pPr>
      <w:r>
        <w:t xml:space="preserve">Own capital of at least EUR 2 million in dinar equivalent translated at the official middle exchange rate set by the National Bank of Serbia. </w:t>
      </w:r>
    </w:p>
    <w:p w14:paraId="760451DD">
      <w:pPr>
        <w:numPr>
          <w:ilvl w:val="0"/>
          <w:numId w:val="2"/>
        </w:numPr>
        <w:ind w:right="955" w:hanging="360"/>
      </w:pPr>
      <w:r>
        <w:t xml:space="preserve">State entities such as the Republic of Serbia, autonomous provinces, and local self-government units, as well as other states or national and regional bodies, the National Bank of Serbia, central banks of other countries, international and supranational institutions, such as the International Monetary Fund, the European Central Bank, the European Investment Bank, and similar international organisations. </w:t>
      </w:r>
    </w:p>
    <w:p w14:paraId="184EF126">
      <w:pPr>
        <w:numPr>
          <w:ilvl w:val="0"/>
          <w:numId w:val="2"/>
        </w:numPr>
        <w:ind w:right="955" w:hanging="360"/>
      </w:pPr>
      <w:r>
        <w:t xml:space="preserve">Other institutional investors whose primary activity is investing in financial instruments, including those engaged in asset securitisation or other financing transactions. </w:t>
      </w:r>
    </w:p>
    <w:p w14:paraId="2785EE29">
      <w:pPr>
        <w:ind w:left="-5" w:right="955"/>
      </w:pPr>
      <w:r>
        <w:t xml:space="preserve">The Bank may, at the client's request, allow a professional investor to receive a higher level of protection, i.e. the treatment typically provided to retail investors. In this case, the professional investor must be aware of the consequences of this choice and assume responsibility for their decision. </w:t>
      </w:r>
    </w:p>
    <w:p w14:paraId="580E6CF1">
      <w:pPr>
        <w:spacing w:after="0" w:line="259" w:lineRule="auto"/>
        <w:ind w:left="-5" w:right="0"/>
        <w:jc w:val="left"/>
      </w:pPr>
      <w:r>
        <w:rPr>
          <w:b/>
        </w:rPr>
        <w:t xml:space="preserve">Article 6 </w:t>
      </w:r>
    </w:p>
    <w:p w14:paraId="3C762F6B">
      <w:pPr>
        <w:spacing w:after="0" w:line="259" w:lineRule="auto"/>
        <w:ind w:left="0" w:right="0" w:firstLine="0"/>
        <w:jc w:val="left"/>
      </w:pPr>
      <w:r>
        <w:rPr>
          <w:b/>
        </w:rPr>
        <w:t xml:space="preserve"> </w:t>
      </w:r>
    </w:p>
    <w:p w14:paraId="1D05FBDB">
      <w:pPr>
        <w:spacing w:after="0"/>
        <w:ind w:left="-5" w:right="955"/>
      </w:pPr>
      <w:r>
        <w:t xml:space="preserve">Where a client is categorised as a professional investor, The Bank is required to inform the client of this before it begins providing services. The Bank must inform the client that they will be treated as a professional investor, unless otherwise agreed. The Bank is also required to inform the professional investor about the possibility to request a higher level of protection of their interests at any time, especially if the client believes they are unable to adequately assess or manage the risks associated with certain investments. </w:t>
      </w:r>
    </w:p>
    <w:p w14:paraId="099BCE30">
      <w:pPr>
        <w:ind w:left="-5" w:right="955"/>
      </w:pPr>
      <w:r>
        <w:t xml:space="preserve">A higher level of protection of interests must be provided when the Bank and the professional investor enter into a written agreement specifying that the professional investor does not wish to be treated as a professional investor, and such an agreement must clearly specify whether it applies to one or more services or transactions or to one or more types of products or transactions. </w:t>
      </w:r>
    </w:p>
    <w:p w14:paraId="3941C1CF">
      <w:pPr>
        <w:spacing w:after="0" w:line="259" w:lineRule="auto"/>
        <w:ind w:left="-5" w:right="0"/>
        <w:jc w:val="left"/>
      </w:pPr>
      <w:r>
        <w:rPr>
          <w:b/>
        </w:rPr>
        <w:t xml:space="preserve">Article 7 </w:t>
      </w:r>
    </w:p>
    <w:p w14:paraId="2AB4E8C9">
      <w:pPr>
        <w:spacing w:after="0" w:line="259" w:lineRule="auto"/>
        <w:ind w:left="0" w:right="0" w:firstLine="0"/>
        <w:jc w:val="left"/>
      </w:pPr>
      <w:r>
        <w:rPr>
          <w:b/>
        </w:rPr>
        <w:t xml:space="preserve"> </w:t>
      </w:r>
    </w:p>
    <w:p w14:paraId="79531E8A">
      <w:pPr>
        <w:spacing w:after="0"/>
        <w:ind w:left="-5" w:right="955"/>
      </w:pPr>
      <w:r>
        <w:t xml:space="preserve">The Bank may, based on a careful assessment, treat clients not explicitly referred to in Article 5 of this Regulation as professional investors if it is assessed that they possess sufficient knowledge and experience to make independent investment decisions. This assessment includes verifying whether the client meets at least two of the following three criteria: </w:t>
      </w:r>
    </w:p>
    <w:p w14:paraId="04C784D4">
      <w:pPr>
        <w:numPr>
          <w:ilvl w:val="0"/>
          <w:numId w:val="4"/>
        </w:numPr>
        <w:ind w:right="955" w:hanging="360"/>
      </w:pPr>
      <w:r>
        <w:t xml:space="preserve">The investor has conducted a significant number of transactions on relevant markets, with an average frequency of ten transactions per quarter over the last four quarters,  </w:t>
      </w:r>
    </w:p>
    <w:p w14:paraId="753F73AE">
      <w:pPr>
        <w:numPr>
          <w:ilvl w:val="0"/>
          <w:numId w:val="4"/>
        </w:numPr>
        <w:ind w:right="955" w:hanging="360"/>
      </w:pPr>
      <w:r>
        <w:t xml:space="preserve">The size of the client’s financial portfolio exceeds EUR 500,000 in dinar equivalent translated at the official middle exchange rate set by the National Bank of Serbia, including cash deposits and financial instruments. </w:t>
      </w:r>
    </w:p>
    <w:p w14:paraId="1E45E308">
      <w:pPr>
        <w:numPr>
          <w:ilvl w:val="0"/>
          <w:numId w:val="4"/>
        </w:numPr>
        <w:spacing w:after="162" w:line="257" w:lineRule="auto"/>
        <w:ind w:right="955" w:hanging="360"/>
      </w:pPr>
      <w:r>
        <w:t xml:space="preserve">The investor works or has worked for at least one year in the financial sector in roles that require knowledge of financial transactions and services. </w:t>
      </w:r>
    </w:p>
    <w:p w14:paraId="7A237774">
      <w:pPr>
        <w:ind w:left="-15" w:right="955" w:firstLine="0"/>
      </w:pPr>
      <w:r>
        <w:t xml:space="preserve">With regard to legal entities, the assessment of knowledge and capability applies to the person authorised to perform financial transactions on behalf of the legal entity.  </w:t>
      </w:r>
    </w:p>
    <w:p w14:paraId="3DAA9D45">
      <w:pPr>
        <w:ind w:left="-5" w:right="955"/>
      </w:pPr>
      <w:r>
        <w:t xml:space="preserve">Clients who are treated as professional investors can, at their own request, waive the higher level of protection implied by their status in accordance with the following procedure: </w:t>
      </w:r>
    </w:p>
    <w:p w14:paraId="55602AEB">
      <w:pPr>
        <w:numPr>
          <w:ilvl w:val="0"/>
          <w:numId w:val="5"/>
        </w:numPr>
        <w:ind w:right="955"/>
      </w:pPr>
      <w:r>
        <w:t xml:space="preserve">The client must notify the Bank in writing that they wish to be treated as a professional investor, either for all investment services, transactions or types of transaction or product or for specific ones; </w:t>
      </w:r>
    </w:p>
    <w:p w14:paraId="655B64D1">
      <w:pPr>
        <w:numPr>
          <w:ilvl w:val="0"/>
          <w:numId w:val="5"/>
        </w:numPr>
        <w:ind w:right="955"/>
      </w:pPr>
      <w:r>
        <w:t xml:space="preserve">The Bank must unequivocally and in writing warn the professional investor about the protection of interests and the right to compensation that they may lose by choosing this route; </w:t>
      </w:r>
    </w:p>
    <w:p w14:paraId="1E9545D7">
      <w:pPr>
        <w:numPr>
          <w:ilvl w:val="0"/>
          <w:numId w:val="5"/>
        </w:numPr>
        <w:ind w:right="955"/>
      </w:pPr>
      <w:r>
        <w:t>The professional investor must declare in a separate document, distinct from the agreement, that they are aware of the consequences of losing this protection.</w:t>
      </w:r>
    </w:p>
    <w:p w14:paraId="7E3791E5">
      <w:pPr>
        <w:ind w:left="0" w:right="955" w:firstLine="0"/>
      </w:pPr>
      <w:r>
        <w:t xml:space="preserve">Before accepting the client’s request to waive a higher level of protection, the Bank shall take all reasonable measures to ensure the client requesting to be treated as a professional investor meets the applicable conditions. </w:t>
      </w:r>
    </w:p>
    <w:p w14:paraId="34E4F494">
      <w:pPr>
        <w:spacing w:after="158" w:line="259" w:lineRule="auto"/>
        <w:ind w:left="0" w:right="0" w:firstLine="0"/>
        <w:jc w:val="left"/>
      </w:pPr>
      <w:r>
        <w:t xml:space="preserve"> </w:t>
      </w:r>
    </w:p>
    <w:p w14:paraId="4E87AB4E">
      <w:pPr>
        <w:pStyle w:val="3"/>
        <w:ind w:left="-5" w:right="0"/>
      </w:pPr>
      <w:r>
        <w:t xml:space="preserve">RETAIL INVESTOR </w:t>
      </w:r>
    </w:p>
    <w:p w14:paraId="45C3AB7F">
      <w:pPr>
        <w:spacing w:after="0" w:line="259" w:lineRule="auto"/>
        <w:ind w:left="-5" w:right="0"/>
        <w:jc w:val="left"/>
      </w:pPr>
      <w:r>
        <w:rPr>
          <w:b/>
        </w:rPr>
        <w:t xml:space="preserve">Article 8 </w:t>
      </w:r>
    </w:p>
    <w:p w14:paraId="7E971102">
      <w:pPr>
        <w:spacing w:after="0" w:line="259" w:lineRule="auto"/>
        <w:ind w:left="0" w:right="0" w:firstLine="0"/>
        <w:jc w:val="left"/>
      </w:pPr>
      <w:r>
        <w:rPr>
          <w:b/>
        </w:rPr>
        <w:t xml:space="preserve"> </w:t>
      </w:r>
    </w:p>
    <w:p w14:paraId="04746CD2">
      <w:pPr>
        <w:spacing w:after="0"/>
        <w:ind w:left="-5" w:right="955"/>
      </w:pPr>
      <w:r>
        <w:t xml:space="preserve">A retail investor is any client who is not categorised as a professional investor. This category includes the majority of the Bank’s clients, and they are afforded the highest level of protection, which entails more extensive information about risks, more detailed explanation of services and products, as well as the Bank’s acting in the best interest of the client. </w:t>
      </w:r>
    </w:p>
    <w:p w14:paraId="017F67C5">
      <w:pPr>
        <w:ind w:left="-5" w:right="955"/>
      </w:pPr>
      <w:r>
        <w:t xml:space="preserve">Retail investors are clients who may lack sufficient knowledge of or experience with investment, requiring more attention and additional information to make informed decisions. The Bank is required to provide these clients with all necessary information in a clear and comprehensible fashion, adjusted to their level of knowledge and experience. </w:t>
      </w:r>
    </w:p>
    <w:p w14:paraId="0FBC9BE1">
      <w:pPr>
        <w:spacing w:after="0" w:line="259" w:lineRule="auto"/>
        <w:ind w:left="-5" w:right="0"/>
        <w:jc w:val="left"/>
      </w:pPr>
      <w:r>
        <w:rPr>
          <w:b/>
        </w:rPr>
        <w:t xml:space="preserve">Article 9 </w:t>
      </w:r>
    </w:p>
    <w:p w14:paraId="51B4B9C4">
      <w:pPr>
        <w:spacing w:after="0" w:line="259" w:lineRule="auto"/>
        <w:ind w:left="0" w:right="0" w:firstLine="0"/>
        <w:jc w:val="left"/>
      </w:pPr>
      <w:r>
        <w:rPr>
          <w:b/>
        </w:rPr>
        <w:t xml:space="preserve"> </w:t>
      </w:r>
    </w:p>
    <w:p w14:paraId="23BA1C35">
      <w:pPr>
        <w:ind w:left="-5" w:right="955"/>
      </w:pPr>
      <w:r>
        <w:t>If a retail investor wishes to be treated as a professional investor, they may submit a written request to the Bank to reduce the level of protection. The Bank then assesses whether the client has sufficient knowledge and experience to make independent investment decisions and properly manage risks. If the Bank determines that the requirements are met, the client will be moved to the category of professional investors, with the signing of an appropriate agreement or an addendum to the existing agreement. In any case, the client must sign a statement acknowledging the consequences of forfeiting the level of protection.</w:t>
      </w:r>
    </w:p>
    <w:p w14:paraId="1D476DEF">
      <w:pPr>
        <w:ind w:left="-5" w:right="955"/>
      </w:pPr>
      <w:r>
        <w:t xml:space="preserve">This assessment includes verifying whether the client meets the following conditions: </w:t>
      </w:r>
    </w:p>
    <w:p w14:paraId="58511DD3">
      <w:pPr>
        <w:numPr>
          <w:ilvl w:val="0"/>
          <w:numId w:val="6"/>
        </w:numPr>
        <w:ind w:right="955" w:hanging="360"/>
      </w:pPr>
      <w:r>
        <w:t xml:space="preserve">The client has conducted transactions on financial markets with an average frequency of at least ten transactions per quarter over the past year, with a total value of at least EUR 50,000 per quarter. </w:t>
      </w:r>
    </w:p>
    <w:p w14:paraId="3AF203BD">
      <w:pPr>
        <w:numPr>
          <w:ilvl w:val="0"/>
          <w:numId w:val="6"/>
        </w:numPr>
        <w:spacing w:after="161" w:line="259" w:lineRule="auto"/>
        <w:ind w:right="955" w:hanging="360"/>
      </w:pPr>
      <w:r>
        <w:t xml:space="preserve">The size of the client’s portfolio exceeds EUR 500,000, including financial instruments and cash deposits. </w:t>
      </w:r>
    </w:p>
    <w:p w14:paraId="71864C90">
      <w:pPr>
        <w:numPr>
          <w:ilvl w:val="0"/>
          <w:numId w:val="6"/>
        </w:numPr>
        <w:spacing w:after="162" w:line="257" w:lineRule="auto"/>
        <w:ind w:right="955" w:hanging="360"/>
      </w:pPr>
      <w:r>
        <w:t xml:space="preserve">The client works or has worked for at least one year in the financial sector in roles that require knowledge of investment in securities and other financial instruments. </w:t>
      </w:r>
    </w:p>
    <w:p w14:paraId="48342786">
      <w:pPr>
        <w:ind w:left="-5" w:right="955"/>
      </w:pPr>
      <w:r>
        <w:t xml:space="preserve">The Bank reserves the right to refuse a client’s request to change their status if it determines that the client does not meet the necessary criteria or if it believes that changing the status could be detrimental to the client’s interests. </w:t>
      </w:r>
    </w:p>
    <w:p w14:paraId="13DD1939">
      <w:pPr>
        <w:spacing w:after="158" w:line="259" w:lineRule="auto"/>
        <w:ind w:left="0" w:right="0" w:firstLine="0"/>
        <w:jc w:val="left"/>
      </w:pPr>
      <w:r>
        <w:t xml:space="preserve"> </w:t>
      </w:r>
    </w:p>
    <w:p w14:paraId="241D5582">
      <w:pPr>
        <w:pStyle w:val="3"/>
        <w:ind w:left="-5" w:right="0"/>
      </w:pPr>
      <w:r>
        <w:t xml:space="preserve">QUALIFIED INVESTORS </w:t>
      </w:r>
    </w:p>
    <w:p w14:paraId="14661FBD">
      <w:pPr>
        <w:spacing w:after="0" w:line="259" w:lineRule="auto"/>
        <w:ind w:left="-5" w:right="0"/>
        <w:jc w:val="left"/>
      </w:pPr>
      <w:r>
        <w:rPr>
          <w:b/>
        </w:rPr>
        <w:t xml:space="preserve">Article 10 </w:t>
      </w:r>
    </w:p>
    <w:p w14:paraId="2CDC6263">
      <w:pPr>
        <w:spacing w:after="0" w:line="259" w:lineRule="auto"/>
        <w:ind w:left="0" w:right="0" w:firstLine="0"/>
        <w:jc w:val="left"/>
      </w:pPr>
      <w:r>
        <w:rPr>
          <w:b/>
        </w:rPr>
        <w:t xml:space="preserve"> </w:t>
      </w:r>
    </w:p>
    <w:p w14:paraId="1DB749CE">
      <w:pPr>
        <w:spacing w:after="120" w:line="262" w:lineRule="auto"/>
        <w:ind w:left="-6" w:right="953" w:hanging="11"/>
      </w:pPr>
      <w:r>
        <w:t xml:space="preserve">Qualified investors are individuals or entities that meet the conditions laid down by the Capital Market Law and are classified as professional investors under that Law. This category includes legal entities or other entities that are actively involved in investing in capital markets and are classified as qualified investors due to their size, expertise or the nature of their business. </w:t>
      </w:r>
    </w:p>
    <w:p w14:paraId="1B973583">
      <w:pPr>
        <w:ind w:left="-5" w:right="955"/>
      </w:pPr>
      <w:r>
        <w:t xml:space="preserve">The Bank is required to disclose the categorisation of its clients at the request of the issuer of securities or another relevant entity, subject to strict compliance with data protection regulations. Such disclosure shall be carried out in accordance with the rules governing confidentiality and protection of client data. </w:t>
      </w:r>
    </w:p>
    <w:p w14:paraId="12EC959E">
      <w:pPr>
        <w:ind w:left="-5" w:right="955"/>
      </w:pPr>
      <w:r>
        <w:t xml:space="preserve">Qualified investors, as entities with significant experience and knowledge, may be treated with a lower level of protection if they so request or if the Bank so decides, however they must be clearly warned of the consequences of such treatment. </w:t>
      </w:r>
    </w:p>
    <w:p w14:paraId="19349CA0">
      <w:pPr>
        <w:spacing w:after="158" w:line="259" w:lineRule="auto"/>
        <w:ind w:left="0" w:right="0" w:firstLine="0"/>
        <w:jc w:val="left"/>
      </w:pPr>
      <w:r>
        <w:t xml:space="preserve"> </w:t>
      </w:r>
    </w:p>
    <w:p w14:paraId="126971E1">
      <w:pPr>
        <w:spacing w:after="160" w:line="259" w:lineRule="auto"/>
        <w:ind w:left="-5" w:right="0"/>
        <w:jc w:val="left"/>
      </w:pPr>
      <w:r>
        <w:rPr>
          <w:b/>
        </w:rPr>
        <w:t xml:space="preserve">METHOD OF PROVIDING SERVICES TO CERTAIN PROFESSIONAL INVESTORS </w:t>
      </w:r>
    </w:p>
    <w:p w14:paraId="724290B6">
      <w:pPr>
        <w:spacing w:after="0" w:line="259" w:lineRule="auto"/>
        <w:ind w:left="-5" w:right="0"/>
        <w:jc w:val="left"/>
      </w:pPr>
      <w:r>
        <w:rPr>
          <w:b/>
        </w:rPr>
        <w:t xml:space="preserve">Article 11 </w:t>
      </w:r>
    </w:p>
    <w:p w14:paraId="7EB69D5C">
      <w:pPr>
        <w:spacing w:after="0" w:line="259" w:lineRule="auto"/>
        <w:ind w:left="0" w:right="0" w:firstLine="0"/>
        <w:jc w:val="left"/>
      </w:pPr>
      <w:r>
        <w:rPr>
          <w:b/>
        </w:rPr>
        <w:t xml:space="preserve"> </w:t>
      </w:r>
    </w:p>
    <w:p w14:paraId="3EBFCD61">
      <w:pPr>
        <w:spacing w:after="0"/>
        <w:ind w:left="-5" w:right="955"/>
      </w:pPr>
      <w:r>
        <w:t xml:space="preserve">For the purposes of this Regulation, certain professional investors include investment firms, credit institutions, insurance companies, UCITS funds and their management companies, as well as other financial institutions that are subject to licensing or supervision by the relevant regulatory bodies. These investors are specific due to their expertise and experience, and they shall be treated in a manner that acknowledges their professional nature. </w:t>
      </w:r>
    </w:p>
    <w:p w14:paraId="5F36DEEC">
      <w:pPr>
        <w:ind w:left="-5" w:right="955"/>
      </w:pPr>
      <w:r>
        <w:t xml:space="preserve">The Bank may enter into transactions with certain professional investors without being required to apply certain provisions of the Capital Markets Law, such as Articles 177, 179, 180, 181, 186, and 187 of the CML, provided that an appropriate agreement has been reached with these investors. </w:t>
      </w:r>
    </w:p>
    <w:p w14:paraId="5712F806">
      <w:pPr>
        <w:ind w:left="-5" w:right="955"/>
      </w:pPr>
      <w:r>
        <w:t xml:space="preserve">In its dealings with professional clients, The Bank is required to act fairly, equitably, and professionally, ensuring clear and non-misleading communication. This manner of doing business ensures that professional investors are appropriately informed about the nature and risks of the transactions they enter into, as well as all relevant aspects of doing business with the Bank. </w:t>
      </w:r>
    </w:p>
    <w:p w14:paraId="0DC1D46D">
      <w:pPr>
        <w:ind w:left="-5" w:right="955"/>
      </w:pPr>
      <w:r>
        <w:t xml:space="preserve">If certain professional investors are located in jurisdictions other than the Republic of Serbia, the Bank recognises their status in accordance with the regulations of the Member State in which the entity is established and treats them in accordance with the applicable legislation. </w:t>
      </w:r>
    </w:p>
    <w:p w14:paraId="5FFF0FB2">
      <w:pPr>
        <w:spacing w:after="158" w:line="259" w:lineRule="auto"/>
        <w:ind w:left="0" w:right="0" w:firstLine="0"/>
        <w:jc w:val="left"/>
      </w:pPr>
      <w:r>
        <w:t xml:space="preserve"> </w:t>
      </w:r>
    </w:p>
    <w:p w14:paraId="5709FF0C">
      <w:pPr>
        <w:pStyle w:val="3"/>
        <w:ind w:left="-5" w:right="0"/>
      </w:pPr>
      <w:r>
        <w:t xml:space="preserve">INFORMATION DISCLOSURE </w:t>
      </w:r>
    </w:p>
    <w:p w14:paraId="358A51F7">
      <w:pPr>
        <w:spacing w:after="0" w:line="259" w:lineRule="auto"/>
        <w:ind w:left="-5" w:right="0"/>
        <w:jc w:val="left"/>
      </w:pPr>
      <w:r>
        <w:rPr>
          <w:b/>
        </w:rPr>
        <w:t xml:space="preserve">Article 12 </w:t>
      </w:r>
    </w:p>
    <w:p w14:paraId="16774C12">
      <w:pPr>
        <w:spacing w:after="0" w:line="259" w:lineRule="auto"/>
        <w:ind w:left="0" w:right="0" w:firstLine="0"/>
        <w:jc w:val="left"/>
      </w:pPr>
      <w:r>
        <w:rPr>
          <w:b/>
        </w:rPr>
        <w:t xml:space="preserve"> </w:t>
      </w:r>
    </w:p>
    <w:p w14:paraId="1F1816F2">
      <w:pPr>
        <w:spacing w:after="125"/>
        <w:ind w:left="-5" w:right="955"/>
      </w:pPr>
      <w:r>
        <w:t>All information, including marketing materials, provided by the Bank to small or professional investors must be accurate, clear, and not misleading. Marketing materials must be labelled as such and must not contain information that could mislead clients.</w:t>
      </w:r>
    </w:p>
    <w:p w14:paraId="79AE121F">
      <w:pPr>
        <w:spacing w:after="125"/>
        <w:ind w:left="-5" w:right="955"/>
      </w:pPr>
      <w:r>
        <w:rPr>
          <w:color w:val="333333"/>
        </w:rPr>
        <w:t xml:space="preserve">The information referred to in paragraph 1 of this Article: </w:t>
      </w:r>
    </w:p>
    <w:p w14:paraId="25FA2952">
      <w:pPr>
        <w:numPr>
          <w:ilvl w:val="0"/>
          <w:numId w:val="7"/>
        </w:numPr>
        <w:spacing w:after="139" w:line="249" w:lineRule="auto"/>
        <w:ind w:right="729" w:firstLine="470"/>
      </w:pPr>
      <w:r>
        <w:rPr>
          <w:color w:val="333333"/>
        </w:rPr>
        <w:t xml:space="preserve">Must include the trade name and registered office of the Bank; </w:t>
      </w:r>
    </w:p>
    <w:p w14:paraId="09100496">
      <w:pPr>
        <w:numPr>
          <w:ilvl w:val="0"/>
          <w:numId w:val="7"/>
        </w:numPr>
        <w:spacing w:after="139" w:line="249" w:lineRule="auto"/>
        <w:ind w:right="729" w:firstLine="470"/>
      </w:pPr>
      <w:r>
        <w:rPr>
          <w:color w:val="333333"/>
        </w:rPr>
        <w:t xml:space="preserve">When referring to relevant risks, must be written in a font size that is at least equal to the font size predominantly used for the provided information, and the layout of the page must ensure that such references are emphasised; </w:t>
      </w:r>
    </w:p>
    <w:p w14:paraId="468CA125">
      <w:pPr>
        <w:numPr>
          <w:ilvl w:val="0"/>
          <w:numId w:val="7"/>
        </w:numPr>
        <w:spacing w:after="139" w:line="249" w:lineRule="auto"/>
        <w:ind w:right="729" w:firstLine="470"/>
      </w:pPr>
      <w:r>
        <w:rPr>
          <w:color w:val="333333"/>
        </w:rPr>
        <w:t xml:space="preserve">Must be sufficient and presented in a way that is likely to be understood by the average client or potential client to whom it is addressed or who is likely to receive it; </w:t>
      </w:r>
    </w:p>
    <w:p w14:paraId="1C0EDA31">
      <w:pPr>
        <w:numPr>
          <w:ilvl w:val="0"/>
          <w:numId w:val="7"/>
        </w:numPr>
        <w:spacing w:after="139" w:line="249" w:lineRule="auto"/>
        <w:ind w:right="729" w:firstLine="470"/>
      </w:pPr>
      <w:r>
        <w:rPr>
          <w:color w:val="333333"/>
        </w:rPr>
        <w:t xml:space="preserve">Must not hide, diminish, or obscure important details, statements, or warnings; </w:t>
      </w:r>
    </w:p>
    <w:p w14:paraId="00D543CD">
      <w:pPr>
        <w:numPr>
          <w:ilvl w:val="0"/>
          <w:numId w:val="7"/>
        </w:numPr>
        <w:spacing w:after="139" w:line="249" w:lineRule="auto"/>
        <w:ind w:right="729" w:firstLine="470"/>
      </w:pPr>
      <w:r>
        <w:rPr>
          <w:color w:val="333333"/>
        </w:rPr>
        <w:t xml:space="preserve">Must be consistently presented in the same language across all forms of information and marketing materials provided to each client, unless the client agrees to receive information in more than one language; </w:t>
      </w:r>
    </w:p>
    <w:p w14:paraId="1096B337">
      <w:pPr>
        <w:numPr>
          <w:ilvl w:val="0"/>
          <w:numId w:val="7"/>
        </w:numPr>
        <w:spacing w:after="139" w:line="249" w:lineRule="auto"/>
        <w:ind w:right="729" w:firstLine="470"/>
      </w:pPr>
      <w:r>
        <w:rPr>
          <w:color w:val="333333"/>
        </w:rPr>
        <w:t xml:space="preserve">Must be updated and relevant to the means of communication used; </w:t>
      </w:r>
    </w:p>
    <w:p w14:paraId="0066111D">
      <w:pPr>
        <w:numPr>
          <w:ilvl w:val="0"/>
          <w:numId w:val="7"/>
        </w:numPr>
        <w:spacing w:after="139" w:line="249" w:lineRule="auto"/>
        <w:ind w:right="729" w:firstLine="470"/>
      </w:pPr>
      <w:r>
        <w:rPr>
          <w:color w:val="333333"/>
        </w:rPr>
        <w:t xml:space="preserve">Must not contain the name of any relevant authority in a way that suggests or implies the endorsement of the company’s instrument or service by that authority. </w:t>
      </w:r>
    </w:p>
    <w:p w14:paraId="66AB3321">
      <w:pPr>
        <w:ind w:left="-5" w:right="685"/>
      </w:pPr>
      <w:r>
        <w:t xml:space="preserve">The Bank is required to ensure that all information provided to clients, including information relating to financial instruments and services, is clearly worded and understandable to the average client. Special attention is to be paid to the way in which the information is presented, to ensure that clients fully understand the risks and benefits associated with the products or services offered by the Bank. </w:t>
      </w:r>
    </w:p>
    <w:p w14:paraId="50D553EA">
      <w:pPr>
        <w:spacing w:after="161" w:line="256" w:lineRule="auto"/>
        <w:ind w:left="0" w:right="679" w:firstLine="0"/>
      </w:pPr>
      <w:r>
        <w:t xml:space="preserve">The Bank publishes information on its website and may, at the client’s request, provide it also in other forms, such as printed materials or electronic documents. Clients have the right to request information in the form that best suits them, and the Bank must comply with these requests in accordance with its client protection policy. </w:t>
      </w:r>
    </w:p>
    <w:p w14:paraId="23011D2A">
      <w:pPr>
        <w:spacing w:after="160" w:line="259" w:lineRule="auto"/>
        <w:ind w:left="0" w:right="0" w:firstLine="0"/>
        <w:jc w:val="left"/>
      </w:pPr>
      <w:r>
        <w:t xml:space="preserve"> </w:t>
      </w:r>
    </w:p>
    <w:p w14:paraId="7CC88FF9">
      <w:pPr>
        <w:spacing w:after="0" w:line="259" w:lineRule="auto"/>
        <w:ind w:left="-5" w:right="0"/>
        <w:jc w:val="left"/>
      </w:pPr>
      <w:r>
        <w:rPr>
          <w:b/>
        </w:rPr>
        <w:t xml:space="preserve">Article 13 </w:t>
      </w:r>
    </w:p>
    <w:p w14:paraId="35483ABE">
      <w:pPr>
        <w:spacing w:after="0" w:line="259" w:lineRule="auto"/>
        <w:ind w:left="0" w:right="0" w:firstLine="0"/>
        <w:jc w:val="left"/>
      </w:pPr>
      <w:r>
        <w:rPr>
          <w:b/>
        </w:rPr>
        <w:t xml:space="preserve"> </w:t>
      </w:r>
    </w:p>
    <w:p w14:paraId="2F026B75">
      <w:pPr>
        <w:spacing w:after="120" w:line="262" w:lineRule="auto"/>
        <w:ind w:left="-6" w:right="953" w:hanging="11"/>
      </w:pPr>
      <w:r>
        <w:t xml:space="preserve">The Bank is required to inform all new and existing clients about their categorisation, as well as their right to request a change in categorisation. This notification shall be provided on a durable medium, and clients shall be informed of the level of protection available to them depending on the category to which they are allocated. </w:t>
      </w:r>
    </w:p>
    <w:p w14:paraId="0AE13894">
      <w:pPr>
        <w:ind w:left="-5" w:right="955"/>
      </w:pPr>
      <w:r>
        <w:t xml:space="preserve">The Bank may, at its own initiative or at the client’s request, treat that client in one of the following ways: </w:t>
      </w:r>
    </w:p>
    <w:p w14:paraId="7D444DC5">
      <w:pPr>
        <w:numPr>
          <w:ilvl w:val="0"/>
          <w:numId w:val="8"/>
        </w:numPr>
        <w:ind w:right="955" w:hanging="360"/>
      </w:pPr>
      <w:r>
        <w:t xml:space="preserve">As a professional or retail investor, if the client would otherwise be classified as a certain professional investor. </w:t>
      </w:r>
    </w:p>
    <w:p w14:paraId="40686DC3">
      <w:pPr>
        <w:numPr>
          <w:ilvl w:val="0"/>
          <w:numId w:val="8"/>
        </w:numPr>
        <w:ind w:right="955" w:hanging="360"/>
      </w:pPr>
      <w:r>
        <w:t xml:space="preserve">As a retail investor, if the client is considered a professional investor but requests a higher level of protection. </w:t>
      </w:r>
    </w:p>
    <w:p w14:paraId="01479A99">
      <w:pPr>
        <w:spacing w:after="0" w:line="259" w:lineRule="auto"/>
        <w:ind w:left="-5" w:right="0"/>
        <w:jc w:val="left"/>
      </w:pPr>
      <w:r>
        <w:rPr>
          <w:b/>
        </w:rPr>
        <w:t xml:space="preserve">Article 14 </w:t>
      </w:r>
    </w:p>
    <w:p w14:paraId="3302A15F">
      <w:pPr>
        <w:spacing w:after="0" w:line="259" w:lineRule="auto"/>
        <w:ind w:left="0" w:right="0" w:firstLine="0"/>
        <w:jc w:val="left"/>
      </w:pPr>
      <w:r>
        <w:rPr>
          <w:b/>
        </w:rPr>
        <w:t xml:space="preserve"> </w:t>
      </w:r>
    </w:p>
    <w:p w14:paraId="06F57F6D">
      <w:pPr>
        <w:spacing w:after="0"/>
        <w:ind w:left="-5" w:right="955"/>
      </w:pPr>
      <w:r>
        <w:t xml:space="preserve">The Bank has a duty to provide retail investors with the form “Basic Information on the Retail Investor Protection System”, which is enclosed as Annex 4 to the Regulation on the Protection of Retail Investors of the Deposit Insurance Agency, specifically: </w:t>
      </w:r>
    </w:p>
    <w:p w14:paraId="13262346">
      <w:pPr>
        <w:numPr>
          <w:ilvl w:val="0"/>
          <w:numId w:val="9"/>
        </w:numPr>
        <w:ind w:right="955" w:hanging="151"/>
      </w:pPr>
      <w:r>
        <w:t xml:space="preserve"> To existing clients within 30 days of the effective date of this Regulation, </w:t>
      </w:r>
    </w:p>
    <w:p w14:paraId="3923E5C5">
      <w:pPr>
        <w:numPr>
          <w:ilvl w:val="0"/>
          <w:numId w:val="9"/>
        </w:numPr>
        <w:ind w:right="955" w:hanging="151"/>
      </w:pPr>
      <w:r>
        <w:t xml:space="preserve"> To new investors when entering into the agreement. </w:t>
      </w:r>
    </w:p>
    <w:p w14:paraId="313294A4">
      <w:pPr>
        <w:spacing w:after="0"/>
        <w:ind w:left="-5" w:right="955"/>
      </w:pPr>
      <w:r>
        <w:t xml:space="preserve">Retail investors shall sign the statement incorporated by reference in the form referred to in paragraph 1 of this Article. The form referred to in paragraph 1 of this Article shall be signed in two counterparts, one of which shall be handed over to the retail investor, while the other shall be retained by the Bank. </w:t>
      </w:r>
    </w:p>
    <w:p w14:paraId="7C7D201B">
      <w:pPr>
        <w:spacing w:after="158" w:line="259" w:lineRule="auto"/>
        <w:ind w:left="0" w:right="0" w:firstLine="0"/>
        <w:jc w:val="left"/>
      </w:pPr>
      <w:r>
        <w:t xml:space="preserve"> </w:t>
      </w:r>
    </w:p>
    <w:p w14:paraId="6745A56A">
      <w:pPr>
        <w:spacing w:after="160" w:line="259" w:lineRule="auto"/>
        <w:ind w:left="-5" w:right="0"/>
        <w:jc w:val="left"/>
      </w:pPr>
      <w:r>
        <w:rPr>
          <w:b/>
        </w:rPr>
        <w:t xml:space="preserve">CLOSING PROVISIONS </w:t>
      </w:r>
    </w:p>
    <w:p w14:paraId="75E7CC37">
      <w:pPr>
        <w:spacing w:after="0" w:line="259" w:lineRule="auto"/>
        <w:ind w:left="-5" w:right="0"/>
        <w:jc w:val="left"/>
      </w:pPr>
      <w:r>
        <w:rPr>
          <w:b/>
        </w:rPr>
        <w:t xml:space="preserve">Article 15 </w:t>
      </w:r>
    </w:p>
    <w:p w14:paraId="445042B5">
      <w:pPr>
        <w:spacing w:after="158" w:line="259" w:lineRule="auto"/>
        <w:ind w:left="0" w:right="0" w:firstLine="0"/>
        <w:jc w:val="left"/>
      </w:pPr>
      <w:r>
        <w:t xml:space="preserve">This Regulation will be published on the Bank’s website on the business day following that of receipt of the Securities Commission decision to approve this document. </w:t>
      </w:r>
    </w:p>
    <w:p w14:paraId="561C002E">
      <w:pPr>
        <w:spacing w:after="158" w:line="259" w:lineRule="auto"/>
        <w:ind w:left="0" w:right="0" w:firstLine="0"/>
        <w:jc w:val="left"/>
      </w:pPr>
      <w:r>
        <w:t>This Regulation will take effect on the 7</w:t>
      </w:r>
      <w:r>
        <w:rPr>
          <w:vertAlign w:val="superscript"/>
        </w:rPr>
        <w:t>th</w:t>
      </w:r>
      <w:r>
        <w:t xml:space="preserve"> day of its publishing on the Bank’s website. </w:t>
      </w:r>
    </w:p>
    <w:p w14:paraId="293B84DA">
      <w:pPr>
        <w:spacing w:after="158" w:line="259" w:lineRule="auto"/>
        <w:ind w:left="0" w:right="0" w:firstLine="0"/>
        <w:jc w:val="left"/>
      </w:pPr>
      <w:r>
        <w:t xml:space="preserve"> </w:t>
      </w:r>
    </w:p>
    <w:p w14:paraId="6B645FA2">
      <w:pPr>
        <w:spacing w:after="158" w:line="259" w:lineRule="auto"/>
        <w:ind w:left="0" w:right="0" w:firstLine="0"/>
        <w:jc w:val="left"/>
      </w:pPr>
      <w:r>
        <w:t xml:space="preserve">             EXECUTIVE BOARD                                                                       CHAIRPERSON </w:t>
      </w:r>
    </w:p>
    <w:p w14:paraId="04B5ABC9">
      <w:pPr>
        <w:spacing w:after="158" w:line="259" w:lineRule="auto"/>
        <w:ind w:left="0" w:right="0" w:firstLine="0"/>
        <w:jc w:val="left"/>
      </w:pPr>
      <w:r>
        <w:t xml:space="preserve">                     MEMBER                                                                          OF EXECUTIVE BOARD </w:t>
      </w:r>
    </w:p>
    <w:p w14:paraId="488C0115">
      <w:pPr>
        <w:spacing w:after="158" w:line="259" w:lineRule="auto"/>
        <w:ind w:left="0" w:right="0" w:firstLine="0"/>
        <w:jc w:val="left"/>
      </w:pPr>
      <w:r>
        <w:t xml:space="preserve"> </w:t>
      </w:r>
    </w:p>
    <w:p w14:paraId="3E124BE9">
      <w:pPr>
        <w:spacing w:after="158" w:line="259" w:lineRule="auto"/>
        <w:ind w:left="0" w:right="0" w:firstLine="0"/>
        <w:jc w:val="left"/>
      </w:pPr>
      <w:r>
        <w:t xml:space="preserve">            ________________                                                                     __________________ </w:t>
      </w:r>
    </w:p>
    <w:p w14:paraId="562C355A">
      <w:pPr>
        <w:spacing w:after="158" w:line="259" w:lineRule="auto"/>
        <w:ind w:left="0" w:right="0" w:firstLine="0"/>
        <w:jc w:val="left"/>
      </w:pPr>
      <w:r>
        <w:t xml:space="preserve">                Tatjana Kuljak                                                                              Una Sikimić, Ph.D.  </w:t>
      </w:r>
    </w:p>
    <w:sectPr>
      <w:headerReference r:id="rId7" w:type="first"/>
      <w:footerReference r:id="rId10" w:type="first"/>
      <w:headerReference r:id="rId5" w:type="default"/>
      <w:footerReference r:id="rId8" w:type="default"/>
      <w:headerReference r:id="rId6" w:type="even"/>
      <w:footerReference r:id="rId9" w:type="even"/>
      <w:pgSz w:w="12240" w:h="15840"/>
      <w:pgMar w:top="343" w:right="476" w:bottom="1495" w:left="1440"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8C482">
    <w:pPr>
      <w:spacing w:after="0" w:line="259" w:lineRule="auto"/>
      <w:ind w:left="0" w:right="961" w:firstLine="0"/>
      <w:jc w:val="center"/>
    </w:pPr>
    <w:r>
      <w:fldChar w:fldCharType="begin"/>
    </w:r>
    <w:r>
      <w:instrText xml:space="preserve"> PAGE   \* MERGEFORMAT </w:instrText>
    </w:r>
    <w:r>
      <w:fldChar w:fldCharType="separate"/>
    </w:r>
    <w:r>
      <w:rPr>
        <w:rFonts w:ascii="Calibri" w:hAnsi="Calibri" w:eastAsia="Calibri" w:cs="Calibri"/>
      </w:rPr>
      <w:t>2</w:t>
    </w:r>
    <w:r>
      <w:rPr>
        <w:rFonts w:ascii="Calibri" w:hAnsi="Calibri" w:eastAsia="Calibri" w:cs="Calibri"/>
      </w:rPr>
      <w:fldChar w:fldCharType="end"/>
    </w:r>
    <w:r>
      <w:rPr>
        <w:rFonts w:ascii="Calibri" w:hAnsi="Calibri" w:eastAsia="Calibri" w:cs="Calibri"/>
      </w:rPr>
      <w:t xml:space="preserve"> </w:t>
    </w:r>
  </w:p>
  <w:p w14:paraId="6417A756">
    <w:pPr>
      <w:spacing w:after="0" w:line="259" w:lineRule="auto"/>
      <w:ind w:left="0" w:right="0" w:firstLine="0"/>
      <w:jc w:val="left"/>
    </w:pPr>
    <w:r>
      <w:rPr>
        <w:rFonts w:ascii="Calibri" w:hAnsi="Calibri" w:eastAsia="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2C73">
    <w:pPr>
      <w:spacing w:after="0" w:line="259" w:lineRule="auto"/>
      <w:ind w:left="0" w:right="961" w:firstLine="0"/>
      <w:jc w:val="center"/>
    </w:pPr>
    <w:r>
      <w:fldChar w:fldCharType="begin"/>
    </w:r>
    <w:r>
      <w:instrText xml:space="preserve"> PAGE   \* MERGEFORMAT </w:instrText>
    </w:r>
    <w:r>
      <w:fldChar w:fldCharType="separate"/>
    </w:r>
    <w:r>
      <w:rPr>
        <w:rFonts w:ascii="Calibri" w:hAnsi="Calibri" w:eastAsia="Calibri" w:cs="Calibri"/>
      </w:rPr>
      <w:t>2</w:t>
    </w:r>
    <w:r>
      <w:rPr>
        <w:rFonts w:ascii="Calibri" w:hAnsi="Calibri" w:eastAsia="Calibri" w:cs="Calibri"/>
      </w:rPr>
      <w:fldChar w:fldCharType="end"/>
    </w:r>
    <w:r>
      <w:rPr>
        <w:rFonts w:ascii="Calibri" w:hAnsi="Calibri" w:eastAsia="Calibri" w:cs="Calibri"/>
      </w:rPr>
      <w:t xml:space="preserve"> </w:t>
    </w:r>
  </w:p>
  <w:p w14:paraId="3859FB4A">
    <w:pPr>
      <w:spacing w:after="0" w:line="259" w:lineRule="auto"/>
      <w:ind w:left="0" w:right="0" w:firstLine="0"/>
      <w:jc w:val="left"/>
    </w:pPr>
    <w:r>
      <w:rPr>
        <w:rFonts w:ascii="Calibri" w:hAnsi="Calibri" w:eastAsia="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6FDAC">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1" w:lineRule="auto"/>
      </w:pPr>
      <w:r>
        <w:separator/>
      </w:r>
    </w:p>
  </w:footnote>
  <w:footnote w:type="continuationSeparator" w:id="1">
    <w:p>
      <w:pPr>
        <w:spacing w:before="0" w:after="0" w:line="261"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D0687">
    <w:pPr>
      <w:tabs>
        <w:tab w:val="center" w:pos="8704"/>
      </w:tabs>
      <w:spacing w:after="0" w:line="259" w:lineRule="auto"/>
      <w:ind w:left="0" w:right="0" w:firstLine="0"/>
      <w:jc w:val="left"/>
      <w:rPr>
        <w:i/>
        <w:sz w:val="18"/>
      </w:rPr>
    </w:pPr>
  </w:p>
  <w:p w14:paraId="47BB168A">
    <w:pPr>
      <w:tabs>
        <w:tab w:val="center" w:pos="8704"/>
      </w:tabs>
      <w:spacing w:after="0" w:line="259" w:lineRule="auto"/>
      <w:ind w:left="0" w:right="0" w:firstLine="0"/>
      <w:jc w:val="left"/>
      <w:rPr>
        <w:i/>
        <w:sz w:val="18"/>
      </w:rPr>
    </w:pPr>
  </w:p>
  <w:p w14:paraId="6649F654">
    <w:pPr>
      <w:tabs>
        <w:tab w:val="center" w:pos="8704"/>
      </w:tabs>
      <w:spacing w:after="0" w:line="259" w:lineRule="auto"/>
      <w:ind w:left="0" w:right="0" w:firstLine="0"/>
      <w:jc w:val="left"/>
    </w:pPr>
    <w:r>
      <w:rPr>
        <w:rFonts w:ascii="Calibri" w:hAnsi="Calibri" w:eastAsia="Calibri" w:cs="Calibri"/>
      </w:rPr>
      <mc:AlternateContent>
        <mc:Choice Requires="wpg">
          <w:drawing>
            <wp:anchor distT="0" distB="0" distL="114300" distR="114300" simplePos="0" relativeHeight="251660288" behindDoc="0" locked="0" layoutInCell="1" allowOverlap="1">
              <wp:simplePos x="0" y="0"/>
              <wp:positionH relativeFrom="page">
                <wp:posOffset>914400</wp:posOffset>
              </wp:positionH>
              <wp:positionV relativeFrom="page">
                <wp:posOffset>180975</wp:posOffset>
              </wp:positionV>
              <wp:extent cx="1513205" cy="436245"/>
              <wp:effectExtent l="0" t="0" r="0" b="0"/>
              <wp:wrapSquare wrapText="bothSides"/>
              <wp:docPr id="7395" name="Group 7395"/>
              <wp:cNvGraphicFramePr/>
              <a:graphic xmlns:a="http://schemas.openxmlformats.org/drawingml/2006/main">
                <a:graphicData uri="http://schemas.microsoft.com/office/word/2010/wordprocessingGroup">
                  <wpg:wgp>
                    <wpg:cNvGrpSpPr/>
                    <wpg:grpSpPr>
                      <a:xfrm>
                        <a:off x="0" y="0"/>
                        <a:ext cx="1513332" cy="436245"/>
                        <a:chOff x="0" y="0"/>
                        <a:chExt cx="1513332" cy="436245"/>
                      </a:xfrm>
                    </wpg:grpSpPr>
                    <pic:pic xmlns:pic="http://schemas.openxmlformats.org/drawingml/2006/picture">
                      <pic:nvPicPr>
                        <pic:cNvPr id="7396" name="Picture 7396"/>
                        <pic:cNvPicPr/>
                      </pic:nvPicPr>
                      <pic:blipFill>
                        <a:blip r:embed="rId1"/>
                        <a:stretch>
                          <a:fillRect/>
                        </a:stretch>
                      </pic:blipFill>
                      <pic:spPr>
                        <a:xfrm>
                          <a:off x="0" y="0"/>
                          <a:ext cx="1513332" cy="436245"/>
                        </a:xfrm>
                        <a:prstGeom prst="rect">
                          <a:avLst/>
                        </a:prstGeom>
                      </pic:spPr>
                    </pic:pic>
                    <wps:wsp>
                      <wps:cNvPr id="7397" name="Rectangle 7397"/>
                      <wps:cNvSpPr/>
                      <wps:spPr>
                        <a:xfrm>
                          <a:off x="305" y="300228"/>
                          <a:ext cx="34356" cy="154840"/>
                        </a:xfrm>
                        <a:prstGeom prst="rect">
                          <a:avLst/>
                        </a:prstGeom>
                        <a:ln>
                          <a:noFill/>
                        </a:ln>
                      </wps:spPr>
                      <wps:txbx>
                        <w:txbxContent>
                          <w:p w14:paraId="6AF4FD4F">
                            <w:pPr>
                              <w:spacing w:after="160" w:line="259" w:lineRule="auto"/>
                              <w:ind w:left="0" w:right="0" w:firstLine="0"/>
                              <w:jc w:val="left"/>
                            </w:pPr>
                            <w:r>
                              <w:rPr>
                                <w:rFonts w:ascii="Calibri" w:hAnsi="Calibri" w:eastAsia="Calibri" w:cs="Calibri"/>
                                <w:sz w:val="18"/>
                              </w:rPr>
                              <w:t xml:space="preserve"> </w:t>
                            </w:r>
                          </w:p>
                        </w:txbxContent>
                      </wps:txbx>
                      <wps:bodyPr horzOverflow="overflow" vert="horz" lIns="0" tIns="0" rIns="0" bIns="0" rtlCol="0">
                        <a:noAutofit/>
                      </wps:bodyPr>
                    </wps:wsp>
                  </wpg:wgp>
                </a:graphicData>
              </a:graphic>
            </wp:anchor>
          </w:drawing>
        </mc:Choice>
        <mc:Fallback>
          <w:pict>
            <v:group id="_x0000_s1026" o:spid="_x0000_s1026" o:spt="203" style="position:absolute;left:0pt;margin-left:72pt;margin-top:14.25pt;height:34.35pt;width:119.15pt;mso-position-horizontal-relative:page;mso-position-vertical-relative:page;mso-wrap-distance-bottom:0pt;mso-wrap-distance-left:9pt;mso-wrap-distance-right:9pt;mso-wrap-distance-top:0pt;z-index:251660288;mso-width-relative:page;mso-height-relative:page;" coordsize="1513332,436245" o:gfxdata="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">
              <o:lock v:ext="edit" aspectratio="f"/>
              <v:shape id="_x0000_s1026" o:spid="_x0000_s1026" o:spt="75" type="#_x0000_t75" style="position:absolute;left:0;top:0;height:436245;width:1513332;" filled="f" o:preferrelative="t" stroked="f" coordsize="21600,21600" o:gfxdata="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FMj3&#10;wAAAAN0AAAAPAAAAAAAAAAEAIAAAACIAAABkcnMvZG93bnJldi54bWxQSwECFAAUAAAACACHTuJA&#10;My8FnjsAAAA5AAAAEAAAAAAAAAABACAAAAAPAQAAZHJzL3NoYXBleG1sLnhtbFBLBQYAAAAABgAG&#10;AFsBAAC5AwAAAAA=&#10;">
                <v:fill on="f" focussize="0,0"/>
                <v:stroke on="f"/>
                <v:imagedata r:id="rId1" o:title=""/>
                <o:lock v:ext="edit" aspectratio="f"/>
              </v:shape>
              <v:rect id="_x0000_s1026" o:spid="_x0000_s1026" o:spt="1" style="position:absolute;left:305;top:300228;height:154840;width:34356;" filled="f" stroked="f" coordsize="21600,21600" o:gfxdata="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Ztl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AF4FD4F">
                      <w:pPr>
                        <w:spacing w:after="160" w:line="259" w:lineRule="auto"/>
                        <w:ind w:left="0" w:right="0" w:firstLine="0"/>
                        <w:jc w:val="left"/>
                      </w:pPr>
                      <w:r>
                        <w:rPr>
                          <w:rFonts w:ascii="Calibri" w:hAnsi="Calibri" w:eastAsia="Calibri" w:cs="Calibri"/>
                          <w:sz w:val="18"/>
                        </w:rPr>
                        <w:t xml:space="preserve"> </w:t>
                      </w:r>
                    </w:p>
                  </w:txbxContent>
                </v:textbox>
              </v:rect>
              <w10:wrap type="square"/>
            </v:group>
          </w:pict>
        </mc:Fallback>
      </mc:AlternateContent>
    </w:r>
    <w:r>
      <w:t xml:space="preserve"> </w:t>
    </w:r>
    <w:r>
      <w:rPr>
        <w:i/>
        <w:sz w:val="18"/>
      </w:rPr>
      <w:t xml:space="preserve">Client Categorisation of the Investment Banking Department of ALTA banka a.d. Beograd </w:t>
    </w:r>
    <w:r>
      <w:rPr>
        <w:i/>
        <w:sz w:val="18"/>
      </w:rPr>
      <w:tab/>
    </w:r>
    <w:r>
      <w:rPr>
        <w:sz w:val="20"/>
      </w:rPr>
      <w:t>INTERNAL</w:t>
    </w:r>
    <w:r>
      <w:rPr>
        <w:i/>
      </w:rPr>
      <w:t xml:space="preserve"> </w:t>
    </w:r>
  </w:p>
  <w:p w14:paraId="3E7BE07D">
    <w:pPr>
      <w:spacing w:after="0" w:line="259" w:lineRule="auto"/>
      <w:ind w:left="0" w:right="0" w:firstLine="0"/>
      <w:jc w:val="left"/>
    </w:pPr>
    <w:r>
      <w:rPr>
        <w:rFonts w:ascii="Calibri" w:hAnsi="Calibri" w:eastAsia="Calibri" w:cs="Calibri"/>
      </w:rPr>
      <w:t xml:space="preserve">  </w:t>
    </w:r>
  </w:p>
  <w:p w14:paraId="315FEB6F">
    <w:pPr>
      <w:spacing w:after="0" w:line="259" w:lineRule="auto"/>
      <w:ind w:left="0" w:right="0" w:firstLine="0"/>
      <w:jc w:val="left"/>
    </w:pPr>
    <w:r>
      <w:rPr>
        <w:rFonts w:ascii="Calibri" w:hAnsi="Calibri" w:eastAsia="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4B07">
    <w:pPr>
      <w:tabs>
        <w:tab w:val="center" w:pos="8704"/>
      </w:tabs>
      <w:spacing w:after="0" w:line="259" w:lineRule="auto"/>
      <w:ind w:left="0" w:right="0" w:firstLine="0"/>
      <w:jc w:val="left"/>
    </w:pPr>
    <w:r>
      <w:rPr>
        <w:rFonts w:ascii="Calibri" w:hAnsi="Calibri" w:eastAsia="Calibri" w:cs="Calibri"/>
      </w:rPr>
      <mc:AlternateContent>
        <mc:Choice Requires="wpg">
          <w:drawing>
            <wp:anchor distT="0" distB="0" distL="114300" distR="114300" simplePos="0" relativeHeight="251659264" behindDoc="0" locked="0" layoutInCell="1" allowOverlap="1">
              <wp:simplePos x="0" y="0"/>
              <wp:positionH relativeFrom="page">
                <wp:posOffset>914400</wp:posOffset>
              </wp:positionH>
              <wp:positionV relativeFrom="page">
                <wp:posOffset>180975</wp:posOffset>
              </wp:positionV>
              <wp:extent cx="1513205" cy="436245"/>
              <wp:effectExtent l="0" t="0" r="0" b="0"/>
              <wp:wrapSquare wrapText="bothSides"/>
              <wp:docPr id="7429" name="Group 7429"/>
              <wp:cNvGraphicFramePr/>
              <a:graphic xmlns:a="http://schemas.openxmlformats.org/drawingml/2006/main">
                <a:graphicData uri="http://schemas.microsoft.com/office/word/2010/wordprocessingGroup">
                  <wpg:wgp>
                    <wpg:cNvGrpSpPr/>
                    <wpg:grpSpPr>
                      <a:xfrm>
                        <a:off x="0" y="0"/>
                        <a:ext cx="1513332" cy="436245"/>
                        <a:chOff x="0" y="0"/>
                        <a:chExt cx="1513332" cy="436245"/>
                      </a:xfrm>
                    </wpg:grpSpPr>
                    <pic:pic xmlns:pic="http://schemas.openxmlformats.org/drawingml/2006/picture">
                      <pic:nvPicPr>
                        <pic:cNvPr id="7430" name="Picture 7430"/>
                        <pic:cNvPicPr/>
                      </pic:nvPicPr>
                      <pic:blipFill>
                        <a:blip r:embed="rId1"/>
                        <a:stretch>
                          <a:fillRect/>
                        </a:stretch>
                      </pic:blipFill>
                      <pic:spPr>
                        <a:xfrm>
                          <a:off x="0" y="0"/>
                          <a:ext cx="1513332" cy="436245"/>
                        </a:xfrm>
                        <a:prstGeom prst="rect">
                          <a:avLst/>
                        </a:prstGeom>
                      </pic:spPr>
                    </pic:pic>
                    <wps:wsp>
                      <wps:cNvPr id="7431" name="Rectangle 7431"/>
                      <wps:cNvSpPr/>
                      <wps:spPr>
                        <a:xfrm>
                          <a:off x="305" y="300228"/>
                          <a:ext cx="34356" cy="154840"/>
                        </a:xfrm>
                        <a:prstGeom prst="rect">
                          <a:avLst/>
                        </a:prstGeom>
                        <a:ln>
                          <a:noFill/>
                        </a:ln>
                      </wps:spPr>
                      <wps:txbx>
                        <w:txbxContent>
                          <w:p w14:paraId="0895D2E2">
                            <w:pPr>
                              <w:spacing w:after="160" w:line="259" w:lineRule="auto"/>
                              <w:ind w:left="0" w:right="0" w:firstLine="0"/>
                              <w:jc w:val="left"/>
                            </w:pPr>
                            <w:r>
                              <w:rPr>
                                <w:rFonts w:ascii="Calibri" w:hAnsi="Calibri" w:eastAsia="Calibri" w:cs="Calibri"/>
                                <w:sz w:val="18"/>
                              </w:rPr>
                              <w:t xml:space="preserve"> </w:t>
                            </w:r>
                          </w:p>
                        </w:txbxContent>
                      </wps:txbx>
                      <wps:bodyPr horzOverflow="overflow" vert="horz" lIns="0" tIns="0" rIns="0" bIns="0" rtlCol="0">
                        <a:noAutofit/>
                      </wps:bodyPr>
                    </wps:wsp>
                  </wpg:wgp>
                </a:graphicData>
              </a:graphic>
            </wp:anchor>
          </w:drawing>
        </mc:Choice>
        <mc:Fallback>
          <w:pict>
            <v:group id="_x0000_s1026" o:spid="_x0000_s1026" o:spt="203" style="position:absolute;left:0pt;margin-left:72pt;margin-top:14.25pt;height:34.35pt;width:119.15pt;mso-position-horizontal-relative:page;mso-position-vertical-relative:page;mso-wrap-distance-bottom:0pt;mso-wrap-distance-left:9pt;mso-wrap-distance-right:9pt;mso-wrap-distance-top:0pt;z-index:251659264;mso-width-relative:page;mso-height-relative:page;" coordsize="1513332,436245" o:gfxdata="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">
              <o:lock v:ext="edit" aspectratio="f"/>
              <v:shape id="_x0000_s1026" o:spid="_x0000_s1026" o:spt="75" type="#_x0000_t75" style="position:absolute;left:0;top:0;height:436245;width:1513332;" filled="f" o:preferrelative="t" stroked="f" coordsize="21600,21600" o:gfxdata="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9Z0e8AAAA&#10;3QAAAA8AAAAAAAAAAQAgAAAAIgAAAGRycy9kb3ducmV2LnhtbFBLAQIUABQAAAAIAIdO4kAzLwWe&#10;OwAAADkAAAAQAAAAAAAAAAEAIAAAAAsBAABkcnMvc2hhcGV4bWwueG1sUEsFBgAAAAAGAAYAWwEA&#10;ALUDAAAAAA==&#10;">
                <v:fill on="f" focussize="0,0"/>
                <v:stroke on="f"/>
                <v:imagedata r:id="rId1" o:title=""/>
                <o:lock v:ext="edit" aspectratio="f"/>
              </v:shape>
              <v:rect id="_x0000_s1026" o:spid="_x0000_s1026" o:spt="1" style="position:absolute;left:305;top:300228;height:154840;width:34356;" filled="f" stroked="f" coordsize="21600,21600" o:gfxdata="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sBnm&#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895D2E2">
                      <w:pPr>
                        <w:spacing w:after="160" w:line="259" w:lineRule="auto"/>
                        <w:ind w:left="0" w:right="0" w:firstLine="0"/>
                        <w:jc w:val="left"/>
                      </w:pPr>
                      <w:r>
                        <w:rPr>
                          <w:rFonts w:ascii="Calibri" w:hAnsi="Calibri" w:eastAsia="Calibri" w:cs="Calibri"/>
                          <w:sz w:val="18"/>
                        </w:rPr>
                        <w:t xml:space="preserve"> </w:t>
                      </w:r>
                    </w:p>
                  </w:txbxContent>
                </v:textbox>
              </v:rect>
              <w10:wrap type="square"/>
            </v:group>
          </w:pict>
        </mc:Fallback>
      </mc:AlternateContent>
    </w:r>
    <w:r>
      <w:rPr>
        <w:i/>
        <w:sz w:val="18"/>
      </w:rPr>
      <w:t xml:space="preserve">Kategorizacija klijenata Odeljenja </w:t>
    </w:r>
    <w:r>
      <w:t xml:space="preserve"> </w:t>
    </w:r>
    <w:r>
      <w:rPr>
        <w:i/>
        <w:sz w:val="18"/>
      </w:rPr>
      <w:t xml:space="preserve">investicionog bankarstva ALTA banke AD Beograd </w:t>
    </w:r>
    <w:r>
      <w:rPr>
        <w:i/>
        <w:sz w:val="18"/>
      </w:rPr>
      <w:tab/>
    </w:r>
    <w:r>
      <w:rPr>
        <w:sz w:val="20"/>
      </w:rPr>
      <w:t>INTERNO</w:t>
    </w:r>
    <w:r>
      <w:rPr>
        <w:i/>
      </w:rPr>
      <w:t xml:space="preserve"> </w:t>
    </w:r>
  </w:p>
  <w:p w14:paraId="2D2D2B3A">
    <w:pPr>
      <w:spacing w:after="0" w:line="259" w:lineRule="auto"/>
      <w:ind w:left="0" w:right="0" w:firstLine="0"/>
      <w:jc w:val="left"/>
    </w:pPr>
    <w:r>
      <w:rPr>
        <w:rFonts w:ascii="Calibri" w:hAnsi="Calibri" w:eastAsia="Calibri" w:cs="Calibri"/>
      </w:rPr>
      <w:t xml:space="preserve">  </w:t>
    </w:r>
  </w:p>
  <w:p w14:paraId="38E02830">
    <w:pPr>
      <w:spacing w:after="0" w:line="259" w:lineRule="auto"/>
      <w:ind w:left="0" w:right="0" w:firstLine="0"/>
      <w:jc w:val="left"/>
    </w:pPr>
    <w:r>
      <w:rPr>
        <w:rFonts w:ascii="Calibri" w:hAnsi="Calibri" w:eastAsia="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B3EB">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23177"/>
    <w:multiLevelType w:val="multilevel"/>
    <w:tmpl w:val="09B23177"/>
    <w:lvl w:ilvl="0" w:tentative="0">
      <w:start w:val="1"/>
      <w:numFmt w:val="bullet"/>
      <w:lvlText w:val="•"/>
      <w:lvlJc w:val="left"/>
      <w:pPr>
        <w:ind w:left="3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1" w:tentative="0">
      <w:start w:val="1"/>
      <w:numFmt w:val="bullet"/>
      <w:lvlRestart w:val="0"/>
      <w:lvlText w:val="o"/>
      <w:lvlJc w:val="left"/>
      <w:pPr>
        <w:ind w:left="14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21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88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60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432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504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760"/>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480"/>
      </w:pPr>
      <w:rPr>
        <w:rFonts w:ascii="Courier New" w:hAnsi="Courier New" w:eastAsia="Courier New" w:cs="Courier New"/>
        <w:b w:val="0"/>
        <w:i w:val="0"/>
        <w:strike w:val="0"/>
        <w:dstrike w:val="0"/>
        <w:color w:val="000000"/>
        <w:sz w:val="20"/>
        <w:szCs w:val="20"/>
        <w:u w:val="none" w:color="000000"/>
        <w:shd w:val="clear" w:color="auto" w:fill="auto"/>
        <w:vertAlign w:val="baseline"/>
      </w:rPr>
    </w:lvl>
  </w:abstractNum>
  <w:abstractNum w:abstractNumId="1">
    <w:nsid w:val="23227736"/>
    <w:multiLevelType w:val="multilevel"/>
    <w:tmpl w:val="23227736"/>
    <w:lvl w:ilvl="0" w:tentative="0">
      <w:start w:val="1"/>
      <w:numFmt w:val="decimal"/>
      <w:lvlText w:val="%1)"/>
      <w:lvlJc w:val="left"/>
      <w:pPr>
        <w:ind w:left="0"/>
      </w:pPr>
      <w:rPr>
        <w:rFonts w:ascii="Arial" w:hAnsi="Arial" w:eastAsia="Arial" w:cs="Arial"/>
        <w:b w:val="0"/>
        <w:i w:val="0"/>
        <w:strike w:val="0"/>
        <w:dstrike w:val="0"/>
        <w:color w:val="333333"/>
        <w:sz w:val="22"/>
        <w:szCs w:val="22"/>
        <w:u w:val="none" w:color="000000"/>
        <w:shd w:val="clear" w:color="auto" w:fill="auto"/>
        <w:vertAlign w:val="baseline"/>
      </w:rPr>
    </w:lvl>
    <w:lvl w:ilvl="1" w:tentative="0">
      <w:start w:val="1"/>
      <w:numFmt w:val="lowerLetter"/>
      <w:lvlText w:val="%2"/>
      <w:lvlJc w:val="left"/>
      <w:pPr>
        <w:ind w:left="1560"/>
      </w:pPr>
      <w:rPr>
        <w:rFonts w:ascii="Arial" w:hAnsi="Arial" w:eastAsia="Arial" w:cs="Arial"/>
        <w:b w:val="0"/>
        <w:i w:val="0"/>
        <w:strike w:val="0"/>
        <w:dstrike w:val="0"/>
        <w:color w:val="333333"/>
        <w:sz w:val="22"/>
        <w:szCs w:val="22"/>
        <w:u w:val="none" w:color="000000"/>
        <w:shd w:val="clear" w:color="auto" w:fill="auto"/>
        <w:vertAlign w:val="baseline"/>
      </w:rPr>
    </w:lvl>
    <w:lvl w:ilvl="2" w:tentative="0">
      <w:start w:val="1"/>
      <w:numFmt w:val="lowerRoman"/>
      <w:lvlText w:val="%3"/>
      <w:lvlJc w:val="left"/>
      <w:pPr>
        <w:ind w:left="2280"/>
      </w:pPr>
      <w:rPr>
        <w:rFonts w:ascii="Arial" w:hAnsi="Arial" w:eastAsia="Arial" w:cs="Arial"/>
        <w:b w:val="0"/>
        <w:i w:val="0"/>
        <w:strike w:val="0"/>
        <w:dstrike w:val="0"/>
        <w:color w:val="333333"/>
        <w:sz w:val="22"/>
        <w:szCs w:val="22"/>
        <w:u w:val="none" w:color="000000"/>
        <w:shd w:val="clear" w:color="auto" w:fill="auto"/>
        <w:vertAlign w:val="baseline"/>
      </w:rPr>
    </w:lvl>
    <w:lvl w:ilvl="3" w:tentative="0">
      <w:start w:val="1"/>
      <w:numFmt w:val="decimal"/>
      <w:lvlText w:val="%4"/>
      <w:lvlJc w:val="left"/>
      <w:pPr>
        <w:ind w:left="3000"/>
      </w:pPr>
      <w:rPr>
        <w:rFonts w:ascii="Arial" w:hAnsi="Arial" w:eastAsia="Arial" w:cs="Arial"/>
        <w:b w:val="0"/>
        <w:i w:val="0"/>
        <w:strike w:val="0"/>
        <w:dstrike w:val="0"/>
        <w:color w:val="333333"/>
        <w:sz w:val="22"/>
        <w:szCs w:val="22"/>
        <w:u w:val="none" w:color="000000"/>
        <w:shd w:val="clear" w:color="auto" w:fill="auto"/>
        <w:vertAlign w:val="baseline"/>
      </w:rPr>
    </w:lvl>
    <w:lvl w:ilvl="4" w:tentative="0">
      <w:start w:val="1"/>
      <w:numFmt w:val="lowerLetter"/>
      <w:lvlText w:val="%5"/>
      <w:lvlJc w:val="left"/>
      <w:pPr>
        <w:ind w:left="3720"/>
      </w:pPr>
      <w:rPr>
        <w:rFonts w:ascii="Arial" w:hAnsi="Arial" w:eastAsia="Arial" w:cs="Arial"/>
        <w:b w:val="0"/>
        <w:i w:val="0"/>
        <w:strike w:val="0"/>
        <w:dstrike w:val="0"/>
        <w:color w:val="333333"/>
        <w:sz w:val="22"/>
        <w:szCs w:val="22"/>
        <w:u w:val="none" w:color="000000"/>
        <w:shd w:val="clear" w:color="auto" w:fill="auto"/>
        <w:vertAlign w:val="baseline"/>
      </w:rPr>
    </w:lvl>
    <w:lvl w:ilvl="5" w:tentative="0">
      <w:start w:val="1"/>
      <w:numFmt w:val="lowerRoman"/>
      <w:lvlText w:val="%6"/>
      <w:lvlJc w:val="left"/>
      <w:pPr>
        <w:ind w:left="4440"/>
      </w:pPr>
      <w:rPr>
        <w:rFonts w:ascii="Arial" w:hAnsi="Arial" w:eastAsia="Arial" w:cs="Arial"/>
        <w:b w:val="0"/>
        <w:i w:val="0"/>
        <w:strike w:val="0"/>
        <w:dstrike w:val="0"/>
        <w:color w:val="333333"/>
        <w:sz w:val="22"/>
        <w:szCs w:val="22"/>
        <w:u w:val="none" w:color="000000"/>
        <w:shd w:val="clear" w:color="auto" w:fill="auto"/>
        <w:vertAlign w:val="baseline"/>
      </w:rPr>
    </w:lvl>
    <w:lvl w:ilvl="6" w:tentative="0">
      <w:start w:val="1"/>
      <w:numFmt w:val="decimal"/>
      <w:lvlText w:val="%7"/>
      <w:lvlJc w:val="left"/>
      <w:pPr>
        <w:ind w:left="5160"/>
      </w:pPr>
      <w:rPr>
        <w:rFonts w:ascii="Arial" w:hAnsi="Arial" w:eastAsia="Arial" w:cs="Arial"/>
        <w:b w:val="0"/>
        <w:i w:val="0"/>
        <w:strike w:val="0"/>
        <w:dstrike w:val="0"/>
        <w:color w:val="333333"/>
        <w:sz w:val="22"/>
        <w:szCs w:val="22"/>
        <w:u w:val="none" w:color="000000"/>
        <w:shd w:val="clear" w:color="auto" w:fill="auto"/>
        <w:vertAlign w:val="baseline"/>
      </w:rPr>
    </w:lvl>
    <w:lvl w:ilvl="7" w:tentative="0">
      <w:start w:val="1"/>
      <w:numFmt w:val="lowerLetter"/>
      <w:lvlText w:val="%8"/>
      <w:lvlJc w:val="left"/>
      <w:pPr>
        <w:ind w:left="5880"/>
      </w:pPr>
      <w:rPr>
        <w:rFonts w:ascii="Arial" w:hAnsi="Arial" w:eastAsia="Arial" w:cs="Arial"/>
        <w:b w:val="0"/>
        <w:i w:val="0"/>
        <w:strike w:val="0"/>
        <w:dstrike w:val="0"/>
        <w:color w:val="333333"/>
        <w:sz w:val="22"/>
        <w:szCs w:val="22"/>
        <w:u w:val="none" w:color="000000"/>
        <w:shd w:val="clear" w:color="auto" w:fill="auto"/>
        <w:vertAlign w:val="baseline"/>
      </w:rPr>
    </w:lvl>
    <w:lvl w:ilvl="8" w:tentative="0">
      <w:start w:val="1"/>
      <w:numFmt w:val="lowerRoman"/>
      <w:lvlText w:val="%9"/>
      <w:lvlJc w:val="left"/>
      <w:pPr>
        <w:ind w:left="6600"/>
      </w:pPr>
      <w:rPr>
        <w:rFonts w:ascii="Arial" w:hAnsi="Arial" w:eastAsia="Arial" w:cs="Arial"/>
        <w:b w:val="0"/>
        <w:i w:val="0"/>
        <w:strike w:val="0"/>
        <w:dstrike w:val="0"/>
        <w:color w:val="333333"/>
        <w:sz w:val="22"/>
        <w:szCs w:val="22"/>
        <w:u w:val="none" w:color="000000"/>
        <w:shd w:val="clear" w:color="auto" w:fill="auto"/>
        <w:vertAlign w:val="baseline"/>
      </w:rPr>
    </w:lvl>
  </w:abstractNum>
  <w:abstractNum w:abstractNumId="2">
    <w:nsid w:val="26682004"/>
    <w:multiLevelType w:val="multilevel"/>
    <w:tmpl w:val="26682004"/>
    <w:lvl w:ilvl="0" w:tentative="0">
      <w:start w:val="1"/>
      <w:numFmt w:val="decimal"/>
      <w:lvlText w:val="%1)"/>
      <w:lvlJc w:val="left"/>
      <w:pPr>
        <w:ind w:left="1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3">
    <w:nsid w:val="3AEC2CFC"/>
    <w:multiLevelType w:val="multilevel"/>
    <w:tmpl w:val="3AEC2CFC"/>
    <w:lvl w:ilvl="0" w:tentative="0">
      <w:start w:val="1"/>
      <w:numFmt w:val="bullet"/>
      <w:lvlText w:val="–"/>
      <w:lvlJc w:val="left"/>
      <w:pPr>
        <w:ind w:left="511"/>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4">
    <w:nsid w:val="3C9B5318"/>
    <w:multiLevelType w:val="multilevel"/>
    <w:tmpl w:val="3C9B5318"/>
    <w:lvl w:ilvl="0" w:tentative="0">
      <w:start w:val="1"/>
      <w:numFmt w:val="decimal"/>
      <w:lvlText w:val="%1."/>
      <w:lvlJc w:val="left"/>
      <w:pPr>
        <w:ind w:left="72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5">
    <w:nsid w:val="45C96641"/>
    <w:multiLevelType w:val="multilevel"/>
    <w:tmpl w:val="45C96641"/>
    <w:lvl w:ilvl="0" w:tentative="0">
      <w:start w:val="1"/>
      <w:numFmt w:val="decimal"/>
      <w:lvlText w:val="%1."/>
      <w:lvlJc w:val="left"/>
      <w:pPr>
        <w:ind w:left="72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6">
    <w:nsid w:val="5EA24A14"/>
    <w:multiLevelType w:val="multilevel"/>
    <w:tmpl w:val="5EA24A14"/>
    <w:lvl w:ilvl="0" w:tentative="0">
      <w:start w:val="1"/>
      <w:numFmt w:val="decimal"/>
      <w:lvlText w:val="%1."/>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7">
    <w:nsid w:val="60D351F5"/>
    <w:multiLevelType w:val="multilevel"/>
    <w:tmpl w:val="60D351F5"/>
    <w:lvl w:ilvl="0" w:tentative="0">
      <w:start w:val="1"/>
      <w:numFmt w:val="decimal"/>
      <w:lvlText w:val="%1."/>
      <w:lvlJc w:val="left"/>
      <w:pPr>
        <w:ind w:left="72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8">
    <w:nsid w:val="7E6B2BA8"/>
    <w:multiLevelType w:val="multilevel"/>
    <w:tmpl w:val="7E6B2BA8"/>
    <w:lvl w:ilvl="0" w:tentative="0">
      <w:start w:val="1"/>
      <w:numFmt w:val="decimal"/>
      <w:lvlText w:val="%1."/>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num w:numId="1">
    <w:abstractNumId w:val="6"/>
  </w:num>
  <w:num w:numId="2">
    <w:abstractNumId w:val="7"/>
  </w:num>
  <w:num w:numId="3">
    <w:abstractNumId w:val="0"/>
  </w:num>
  <w:num w:numId="4">
    <w:abstractNumId w:val="4"/>
  </w:num>
  <w:num w:numId="5">
    <w:abstractNumId w:val="2"/>
  </w:num>
  <w:num w:numId="6">
    <w:abstractNumId w:val="8"/>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B1"/>
    <w:rsid w:val="000F27DD"/>
    <w:rsid w:val="00106946"/>
    <w:rsid w:val="002450B1"/>
    <w:rsid w:val="002A1392"/>
    <w:rsid w:val="002A6A90"/>
    <w:rsid w:val="002F1398"/>
    <w:rsid w:val="00340DB5"/>
    <w:rsid w:val="00364EA3"/>
    <w:rsid w:val="003A53AE"/>
    <w:rsid w:val="003D6049"/>
    <w:rsid w:val="0049360D"/>
    <w:rsid w:val="004B22CA"/>
    <w:rsid w:val="004D4DF1"/>
    <w:rsid w:val="004D6E40"/>
    <w:rsid w:val="004E38A0"/>
    <w:rsid w:val="00642545"/>
    <w:rsid w:val="006C5767"/>
    <w:rsid w:val="00751884"/>
    <w:rsid w:val="00782C0A"/>
    <w:rsid w:val="00783AA3"/>
    <w:rsid w:val="007C33D4"/>
    <w:rsid w:val="007E06D3"/>
    <w:rsid w:val="007E43A5"/>
    <w:rsid w:val="008B510A"/>
    <w:rsid w:val="009655E3"/>
    <w:rsid w:val="00965D25"/>
    <w:rsid w:val="009A2563"/>
    <w:rsid w:val="009C0932"/>
    <w:rsid w:val="00A42A20"/>
    <w:rsid w:val="00A85D32"/>
    <w:rsid w:val="00A93D89"/>
    <w:rsid w:val="00AD6E28"/>
    <w:rsid w:val="00B14E54"/>
    <w:rsid w:val="00C21CD8"/>
    <w:rsid w:val="00C24F1D"/>
    <w:rsid w:val="00C32559"/>
    <w:rsid w:val="00C842F8"/>
    <w:rsid w:val="00DA0BE8"/>
    <w:rsid w:val="00E35302"/>
    <w:rsid w:val="00EA6038"/>
    <w:rsid w:val="00F40FDD"/>
    <w:rsid w:val="00FD44CE"/>
    <w:rsid w:val="212926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9" w:line="261" w:lineRule="auto"/>
      <w:ind w:left="10" w:right="962" w:hanging="10"/>
      <w:jc w:val="both"/>
    </w:pPr>
    <w:rPr>
      <w:rFonts w:ascii="Arial" w:hAnsi="Arial" w:eastAsia="Arial" w:cs="Arial"/>
      <w:color w:val="000000"/>
      <w:kern w:val="2"/>
      <w:sz w:val="22"/>
      <w:szCs w:val="24"/>
      <w:lang w:val="en-GB" w:eastAsia="en-GB" w:bidi="ar-SA"/>
      <w14:ligatures w14:val="standardContextual"/>
    </w:rPr>
  </w:style>
  <w:style w:type="paragraph" w:styleId="2">
    <w:name w:val="heading 1"/>
    <w:next w:val="1"/>
    <w:link w:val="7"/>
    <w:qFormat/>
    <w:uiPriority w:val="9"/>
    <w:pPr>
      <w:keepNext/>
      <w:keepLines/>
      <w:spacing w:after="160" w:line="259" w:lineRule="auto"/>
      <w:outlineLvl w:val="0"/>
    </w:pPr>
    <w:rPr>
      <w:rFonts w:ascii="Arial" w:hAnsi="Arial" w:eastAsia="Arial" w:cs="Arial"/>
      <w:b/>
      <w:color w:val="000000"/>
      <w:kern w:val="2"/>
      <w:sz w:val="24"/>
      <w:szCs w:val="24"/>
      <w:lang w:val="en-GB" w:eastAsia="en-GB" w:bidi="ar-SA"/>
      <w14:ligatures w14:val="standardContextual"/>
    </w:rPr>
  </w:style>
  <w:style w:type="paragraph" w:styleId="3">
    <w:name w:val="heading 2"/>
    <w:next w:val="1"/>
    <w:link w:val="6"/>
    <w:unhideWhenUsed/>
    <w:qFormat/>
    <w:uiPriority w:val="9"/>
    <w:pPr>
      <w:keepNext/>
      <w:keepLines/>
      <w:spacing w:after="161" w:line="259" w:lineRule="auto"/>
      <w:ind w:left="10" w:right="962" w:hanging="10"/>
      <w:outlineLvl w:val="1"/>
    </w:pPr>
    <w:rPr>
      <w:rFonts w:ascii="Arial" w:hAnsi="Arial" w:eastAsia="Arial" w:cs="Arial"/>
      <w:b/>
      <w:color w:val="000000"/>
      <w:kern w:val="2"/>
      <w:sz w:val="22"/>
      <w:szCs w:val="24"/>
      <w:lang w:val="en-GB" w:eastAsia="en-GB" w:bidi="ar-SA"/>
      <w14:ligatures w14:val="standardContextua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Heading 2 Char"/>
    <w:link w:val="3"/>
    <w:qFormat/>
    <w:uiPriority w:val="0"/>
    <w:rPr>
      <w:rFonts w:ascii="Arial" w:hAnsi="Arial" w:eastAsia="Arial" w:cs="Arial"/>
      <w:b/>
      <w:color w:val="000000"/>
      <w:sz w:val="22"/>
    </w:rPr>
  </w:style>
  <w:style w:type="character" w:customStyle="1" w:styleId="7">
    <w:name w:val="Heading 1 Char"/>
    <w:link w:val="2"/>
    <w:qFormat/>
    <w:uiPriority w:val="0"/>
    <w:rPr>
      <w:rFonts w:ascii="Arial" w:hAnsi="Arial" w:eastAsia="Arial" w:cs="Arial"/>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2688</Words>
  <Characters>14698</Characters>
  <Lines>297</Lines>
  <Paragraphs>124</Paragraphs>
  <TotalTime>492</TotalTime>
  <ScaleCrop>false</ScaleCrop>
  <LinksUpToDate>false</LinksUpToDate>
  <CharactersWithSpaces>17874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2026-05-30T15:18:00Z</dcterms:created>
  <dc:creator>Aleksandar Jaredić</dc:creator>
  <cp:lastModifiedBy>Beo Almas</cp:lastModifiedBy>
  <dcterms:modified xsi:type="dcterms:W3CDTF">2026-06-01T08:37:31Z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A5DA90A8247847B68118C48E2CD2B9F5_13</vt:lpwstr>
  </property>
</Properties>
</file>