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63DA2">
      <w:pPr>
        <w:pStyle w:val="7"/>
        <w:rPr>
          <w:rFonts w:ascii="Times New Roman"/>
          <w:sz w:val="20"/>
          <w:lang w:val="en-US"/>
        </w:rPr>
      </w:pPr>
      <w:bookmarkStart w:id="5" w:name="_GoBack"/>
      <w:bookmarkEnd w:id="5"/>
    </w:p>
    <w:p w14:paraId="11E74F63">
      <w:pPr>
        <w:pStyle w:val="7"/>
        <w:rPr>
          <w:rFonts w:ascii="Times New Roman"/>
          <w:sz w:val="20"/>
          <w:lang w:val="en-US"/>
        </w:rPr>
      </w:pPr>
    </w:p>
    <w:p w14:paraId="71DD5324">
      <w:pPr>
        <w:pStyle w:val="7"/>
        <w:spacing w:before="111"/>
        <w:rPr>
          <w:rFonts w:ascii="Times New Roman"/>
          <w:sz w:val="20"/>
          <w:lang w:val="en-US"/>
        </w:rPr>
      </w:pPr>
    </w:p>
    <w:p w14:paraId="52CB8589">
      <w:pPr>
        <w:spacing w:before="1"/>
        <w:ind w:right="646"/>
        <w:jc w:val="right"/>
        <w:rPr>
          <w:sz w:val="20"/>
          <w:lang w:val="en-US"/>
        </w:rPr>
      </w:pPr>
      <w:r>
        <w:rPr>
          <w:sz w:val="20"/>
          <w:lang w:val="en-US"/>
        </w:rPr>
        <w:drawing>
          <wp:anchor distT="0" distB="0" distL="0" distR="0" simplePos="0" relativeHeight="251659264" behindDoc="0" locked="0" layoutInCell="1" allowOverlap="1">
            <wp:simplePos x="0" y="0"/>
            <wp:positionH relativeFrom="page">
              <wp:posOffset>809625</wp:posOffset>
            </wp:positionH>
            <wp:positionV relativeFrom="paragraph">
              <wp:posOffset>-508000</wp:posOffset>
            </wp:positionV>
            <wp:extent cx="2176145" cy="62801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76144" cy="628015"/>
                    </a:xfrm>
                    <a:prstGeom prst="rect">
                      <a:avLst/>
                    </a:prstGeom>
                  </pic:spPr>
                </pic:pic>
              </a:graphicData>
            </a:graphic>
          </wp:anchor>
        </w:drawing>
      </w:r>
      <w:r>
        <w:rPr>
          <w:spacing w:val="-2"/>
          <w:sz w:val="20"/>
          <w:lang w:val="en-US"/>
        </w:rPr>
        <w:t>INTERNO</w:t>
      </w:r>
    </w:p>
    <w:p w14:paraId="64CEC38A">
      <w:pPr>
        <w:pStyle w:val="7"/>
        <w:rPr>
          <w:lang w:val="en-US"/>
        </w:rPr>
      </w:pPr>
    </w:p>
    <w:p w14:paraId="6B307F1D">
      <w:pPr>
        <w:pStyle w:val="7"/>
        <w:spacing w:before="53"/>
        <w:rPr>
          <w:lang w:val="en-US"/>
        </w:rPr>
      </w:pPr>
    </w:p>
    <w:p w14:paraId="3E8970A6">
      <w:pPr>
        <w:ind w:left="196"/>
        <w:rPr>
          <w:b/>
          <w:lang w:val="en-US"/>
        </w:rPr>
      </w:pPr>
      <w:r>
        <w:rPr>
          <w:b/>
          <w:lang w:val="en-US"/>
        </w:rPr>
        <w:t xml:space="preserve">THE EXECUTIVE BOARD </w:t>
      </w:r>
    </w:p>
    <w:p w14:paraId="39B3668C">
      <w:pPr>
        <w:pStyle w:val="7"/>
        <w:rPr>
          <w:b/>
          <w:lang w:val="en-US"/>
        </w:rPr>
      </w:pPr>
    </w:p>
    <w:p w14:paraId="3271E552">
      <w:pPr>
        <w:pStyle w:val="7"/>
        <w:spacing w:before="22"/>
        <w:rPr>
          <w:b/>
          <w:lang w:val="en-US"/>
        </w:rPr>
      </w:pPr>
    </w:p>
    <w:p w14:paraId="56775A2C">
      <w:pPr>
        <w:pStyle w:val="7"/>
        <w:spacing w:before="1"/>
        <w:ind w:left="196"/>
        <w:rPr>
          <w:lang w:val="en-US"/>
        </w:rPr>
      </w:pPr>
      <w:r>
        <w:rPr>
          <w:lang w:val="en-US"/>
        </w:rPr>
        <w:t>Number:</w:t>
      </w:r>
      <w:r>
        <w:rPr>
          <w:spacing w:val="-1"/>
          <w:lang w:val="en-US"/>
        </w:rPr>
        <w:t xml:space="preserve"> </w:t>
      </w:r>
      <w:r>
        <w:rPr>
          <w:lang w:val="en-US"/>
        </w:rPr>
        <w:t>3133-</w:t>
      </w:r>
      <w:r>
        <w:rPr>
          <w:spacing w:val="-2"/>
          <w:lang w:val="en-US"/>
        </w:rPr>
        <w:t>1/2026</w:t>
      </w:r>
    </w:p>
    <w:p w14:paraId="3BCB2C97">
      <w:pPr>
        <w:pStyle w:val="7"/>
        <w:spacing w:before="129" w:line="360" w:lineRule="auto"/>
        <w:ind w:left="196" w:right="7994"/>
        <w:rPr>
          <w:lang w:val="en-US"/>
        </w:rPr>
      </w:pPr>
      <w:r>
        <w:rPr>
          <w:lang w:val="en-US"/>
        </w:rPr>
        <w:t>Code:</w:t>
      </w:r>
      <w:r>
        <w:rPr>
          <w:spacing w:val="-12"/>
          <w:lang w:val="en-US"/>
        </w:rPr>
        <w:t xml:space="preserve"> </w:t>
      </w:r>
      <w:r>
        <w:rPr>
          <w:lang w:val="en-US"/>
        </w:rPr>
        <w:t>PRA</w:t>
      </w:r>
      <w:r>
        <w:rPr>
          <w:spacing w:val="-12"/>
          <w:lang w:val="en-US"/>
        </w:rPr>
        <w:t xml:space="preserve"> </w:t>
      </w:r>
      <w:r>
        <w:rPr>
          <w:lang w:val="en-US"/>
        </w:rPr>
        <w:t>–</w:t>
      </w:r>
      <w:r>
        <w:rPr>
          <w:spacing w:val="-12"/>
          <w:lang w:val="en-US"/>
        </w:rPr>
        <w:t xml:space="preserve"> </w:t>
      </w:r>
      <w:r>
        <w:rPr>
          <w:lang w:val="en-US"/>
        </w:rPr>
        <w:t>047 Version: 2</w:t>
      </w:r>
    </w:p>
    <w:p w14:paraId="15237A63">
      <w:pPr>
        <w:pStyle w:val="7"/>
        <w:spacing w:before="1" w:line="362" w:lineRule="auto"/>
        <w:ind w:left="196" w:right="7191"/>
        <w:rPr>
          <w:lang w:val="en-US"/>
        </w:rPr>
      </w:pPr>
      <w:r>
        <w:rPr>
          <w:lang w:val="en-US"/>
        </w:rPr>
        <w:t>Date:</w:t>
      </w:r>
      <w:r>
        <w:rPr>
          <w:spacing w:val="-13"/>
          <w:lang w:val="en-US"/>
        </w:rPr>
        <w:t xml:space="preserve"> </w:t>
      </w:r>
      <w:r>
        <w:rPr>
          <w:lang w:val="en-US"/>
        </w:rPr>
        <w:t xml:space="preserve">29.01.2026 </w:t>
      </w:r>
    </w:p>
    <w:p w14:paraId="7C7A7831">
      <w:pPr>
        <w:pStyle w:val="7"/>
        <w:spacing w:before="1" w:line="362" w:lineRule="auto"/>
        <w:ind w:left="196" w:right="7191"/>
        <w:rPr>
          <w:lang w:val="en-US"/>
        </w:rPr>
      </w:pPr>
      <w:r>
        <w:rPr>
          <w:lang w:val="en-US"/>
        </w:rPr>
        <w:t>Status: Adopted</w:t>
      </w:r>
    </w:p>
    <w:p w14:paraId="0161D9C1">
      <w:pPr>
        <w:pStyle w:val="7"/>
        <w:rPr>
          <w:lang w:val="en-US"/>
        </w:rPr>
      </w:pPr>
    </w:p>
    <w:p w14:paraId="21EB6E99">
      <w:pPr>
        <w:pStyle w:val="7"/>
        <w:rPr>
          <w:lang w:val="en-US"/>
        </w:rPr>
      </w:pPr>
    </w:p>
    <w:p w14:paraId="5FFEA0DF">
      <w:pPr>
        <w:pStyle w:val="7"/>
        <w:rPr>
          <w:lang w:val="en-US"/>
        </w:rPr>
      </w:pPr>
    </w:p>
    <w:p w14:paraId="466E86AE">
      <w:pPr>
        <w:pStyle w:val="7"/>
        <w:rPr>
          <w:lang w:val="en-US"/>
        </w:rPr>
      </w:pPr>
    </w:p>
    <w:p w14:paraId="1931A684">
      <w:pPr>
        <w:pStyle w:val="7"/>
        <w:rPr>
          <w:lang w:val="en-US"/>
        </w:rPr>
      </w:pPr>
    </w:p>
    <w:p w14:paraId="20CDDF9C">
      <w:pPr>
        <w:pStyle w:val="7"/>
        <w:rPr>
          <w:lang w:val="en-US"/>
        </w:rPr>
      </w:pPr>
    </w:p>
    <w:p w14:paraId="15082C5B">
      <w:pPr>
        <w:pStyle w:val="7"/>
        <w:rPr>
          <w:lang w:val="en-US"/>
        </w:rPr>
      </w:pPr>
    </w:p>
    <w:p w14:paraId="759A59E0">
      <w:pPr>
        <w:pStyle w:val="7"/>
        <w:rPr>
          <w:lang w:val="en-US"/>
        </w:rPr>
      </w:pPr>
    </w:p>
    <w:p w14:paraId="3D76D6C5">
      <w:pPr>
        <w:pStyle w:val="7"/>
        <w:rPr>
          <w:lang w:val="en-US"/>
        </w:rPr>
      </w:pPr>
    </w:p>
    <w:p w14:paraId="131A08BA">
      <w:pPr>
        <w:pStyle w:val="7"/>
        <w:spacing w:before="164"/>
        <w:rPr>
          <w:lang w:val="en-US"/>
        </w:rPr>
      </w:pPr>
    </w:p>
    <w:p w14:paraId="31B941B5">
      <w:pPr>
        <w:pStyle w:val="7"/>
        <w:jc w:val="center"/>
        <w:rPr>
          <w:b/>
          <w:sz w:val="28"/>
          <w:lang w:val="en-US"/>
        </w:rPr>
      </w:pPr>
      <w:r>
        <w:rPr>
          <w:b/>
          <w:sz w:val="28"/>
          <w:lang w:val="en-US"/>
        </w:rPr>
        <w:t>RULES AND PROCEDURES OF THE OPERATIONS OF THE INVESTMENT BANKING DEPARTMENT OF ALTA BANKA A.D. BEOGRAD</w:t>
      </w:r>
    </w:p>
    <w:p w14:paraId="2B1A96AB">
      <w:pPr>
        <w:pStyle w:val="7"/>
        <w:rPr>
          <w:b/>
          <w:sz w:val="28"/>
          <w:lang w:val="en-US"/>
        </w:rPr>
      </w:pPr>
    </w:p>
    <w:p w14:paraId="3612F6C3">
      <w:pPr>
        <w:pStyle w:val="7"/>
        <w:rPr>
          <w:b/>
          <w:sz w:val="28"/>
          <w:lang w:val="en-US"/>
        </w:rPr>
      </w:pPr>
    </w:p>
    <w:p w14:paraId="10916C1D">
      <w:pPr>
        <w:pStyle w:val="7"/>
        <w:rPr>
          <w:b/>
          <w:sz w:val="28"/>
          <w:lang w:val="en-US"/>
        </w:rPr>
      </w:pPr>
    </w:p>
    <w:p w14:paraId="35ED3CC6">
      <w:pPr>
        <w:pStyle w:val="7"/>
        <w:rPr>
          <w:b/>
          <w:sz w:val="28"/>
          <w:lang w:val="en-US"/>
        </w:rPr>
      </w:pPr>
    </w:p>
    <w:p w14:paraId="69414029">
      <w:pPr>
        <w:pStyle w:val="7"/>
        <w:rPr>
          <w:b/>
          <w:sz w:val="28"/>
          <w:lang w:val="en-US"/>
        </w:rPr>
      </w:pPr>
    </w:p>
    <w:p w14:paraId="074742A2">
      <w:pPr>
        <w:pStyle w:val="7"/>
        <w:rPr>
          <w:b/>
          <w:sz w:val="28"/>
          <w:lang w:val="en-US"/>
        </w:rPr>
      </w:pPr>
    </w:p>
    <w:p w14:paraId="53D3FD3E">
      <w:pPr>
        <w:pStyle w:val="7"/>
        <w:rPr>
          <w:b/>
          <w:sz w:val="28"/>
          <w:lang w:val="en-US"/>
        </w:rPr>
      </w:pPr>
    </w:p>
    <w:p w14:paraId="06A71CCD">
      <w:pPr>
        <w:pStyle w:val="7"/>
        <w:rPr>
          <w:b/>
          <w:sz w:val="28"/>
          <w:lang w:val="en-US"/>
        </w:rPr>
      </w:pPr>
    </w:p>
    <w:p w14:paraId="54089FD1">
      <w:pPr>
        <w:pStyle w:val="7"/>
        <w:rPr>
          <w:b/>
          <w:sz w:val="28"/>
          <w:lang w:val="en-US"/>
        </w:rPr>
      </w:pPr>
    </w:p>
    <w:p w14:paraId="69E7E95E">
      <w:pPr>
        <w:pStyle w:val="7"/>
        <w:rPr>
          <w:b/>
          <w:sz w:val="28"/>
          <w:lang w:val="en-US"/>
        </w:rPr>
      </w:pPr>
    </w:p>
    <w:p w14:paraId="00F0B031">
      <w:pPr>
        <w:pStyle w:val="7"/>
        <w:rPr>
          <w:b/>
          <w:sz w:val="28"/>
          <w:lang w:val="en-US"/>
        </w:rPr>
      </w:pPr>
    </w:p>
    <w:p w14:paraId="2CA3F0A3">
      <w:pPr>
        <w:pStyle w:val="7"/>
        <w:rPr>
          <w:b/>
          <w:sz w:val="28"/>
          <w:lang w:val="en-US"/>
        </w:rPr>
      </w:pPr>
    </w:p>
    <w:p w14:paraId="285376D5">
      <w:pPr>
        <w:pStyle w:val="7"/>
        <w:rPr>
          <w:b/>
          <w:sz w:val="28"/>
          <w:lang w:val="en-US"/>
        </w:rPr>
      </w:pPr>
    </w:p>
    <w:p w14:paraId="250291A6">
      <w:pPr>
        <w:pStyle w:val="7"/>
        <w:rPr>
          <w:b/>
          <w:sz w:val="28"/>
          <w:lang w:val="en-US"/>
        </w:rPr>
      </w:pPr>
    </w:p>
    <w:p w14:paraId="6E9A5B57">
      <w:pPr>
        <w:pStyle w:val="7"/>
        <w:rPr>
          <w:b/>
          <w:sz w:val="28"/>
          <w:lang w:val="en-US"/>
        </w:rPr>
      </w:pPr>
    </w:p>
    <w:p w14:paraId="32AF0C7C">
      <w:pPr>
        <w:pStyle w:val="7"/>
        <w:spacing w:before="274"/>
        <w:rPr>
          <w:b/>
          <w:sz w:val="28"/>
          <w:lang w:val="en-US"/>
        </w:rPr>
      </w:pPr>
    </w:p>
    <w:p w14:paraId="007EB443">
      <w:pPr>
        <w:pStyle w:val="7"/>
        <w:ind w:right="159"/>
        <w:jc w:val="center"/>
        <w:rPr>
          <w:lang w:val="en-US"/>
        </w:rPr>
      </w:pPr>
      <w:r>
        <w:rPr>
          <w:lang w:val="en-US"/>
        </w:rPr>
        <w:t>Beograd,</w:t>
      </w:r>
      <w:r>
        <w:rPr>
          <w:spacing w:val="-3"/>
          <w:lang w:val="en-US"/>
        </w:rPr>
        <w:t xml:space="preserve"> </w:t>
      </w:r>
      <w:r>
        <w:rPr>
          <w:lang w:val="en-US"/>
        </w:rPr>
        <w:t>January</w:t>
      </w:r>
      <w:r>
        <w:rPr>
          <w:spacing w:val="-3"/>
          <w:lang w:val="en-US"/>
        </w:rPr>
        <w:t xml:space="preserve"> </w:t>
      </w:r>
      <w:r>
        <w:rPr>
          <w:lang w:val="en-US"/>
        </w:rPr>
        <w:t>2026</w:t>
      </w:r>
    </w:p>
    <w:p w14:paraId="17D61F32">
      <w:pPr>
        <w:pStyle w:val="7"/>
        <w:jc w:val="center"/>
        <w:rPr>
          <w:lang w:val="en-US"/>
        </w:rPr>
        <w:sectPr>
          <w:type w:val="continuous"/>
          <w:pgSz w:w="12240" w:h="15840"/>
          <w:pgMar w:top="720" w:right="1080" w:bottom="280" w:left="1080" w:header="720" w:footer="720" w:gutter="0"/>
          <w:cols w:space="720" w:num="1"/>
        </w:sectPr>
      </w:pPr>
    </w:p>
    <w:p w14:paraId="0C778521">
      <w:pPr>
        <w:pStyle w:val="7"/>
        <w:spacing w:before="344"/>
        <w:rPr>
          <w:sz w:val="32"/>
          <w:lang w:val="en-US"/>
        </w:rPr>
      </w:pPr>
    </w:p>
    <w:p w14:paraId="603AF84C">
      <w:pPr>
        <w:pStyle w:val="14"/>
        <w:rPr>
          <w:lang w:val="en-US"/>
        </w:rPr>
      </w:pPr>
      <w:r>
        <w:rPr>
          <w:spacing w:val="-2"/>
          <w:lang w:val="en-US"/>
        </w:rPr>
        <w:t>Table of contents:</w:t>
      </w:r>
    </w:p>
    <w:p w14:paraId="515471BC">
      <w:pPr>
        <w:pStyle w:val="14"/>
        <w:rPr>
          <w:lang w:val="en-US"/>
        </w:rPr>
        <w:sectPr>
          <w:headerReference r:id="rId3" w:type="default"/>
          <w:footerReference r:id="rId4" w:type="default"/>
          <w:pgSz w:w="12240" w:h="15840"/>
          <w:pgMar w:top="1240" w:right="1080" w:bottom="1671" w:left="1080" w:header="330" w:footer="319" w:gutter="0"/>
          <w:pgNumType w:start="2"/>
          <w:cols w:space="720" w:num="1"/>
        </w:sectPr>
      </w:pPr>
    </w:p>
    <w:sdt>
      <w:sdtPr>
        <w:rPr>
          <w:lang w:val="en-US"/>
        </w:rPr>
        <w:id w:val="978109072"/>
        <w:docPartObj>
          <w:docPartGallery w:val="Table of Contents"/>
          <w:docPartUnique/>
        </w:docPartObj>
      </w:sdtPr>
      <w:sdtEndPr>
        <w:rPr>
          <w:lang w:val="en-US"/>
        </w:rPr>
      </w:sdtEndPr>
      <w:sdtContent>
        <w:p w14:paraId="2F9C0DAB">
          <w:pPr>
            <w:pStyle w:val="16"/>
            <w:tabs>
              <w:tab w:val="right" w:leader="dot" w:pos="9712"/>
            </w:tabs>
            <w:spacing w:before="29"/>
            <w:rPr>
              <w:lang w:val="en-US"/>
            </w:rPr>
          </w:pPr>
          <w:r>
            <w:rPr>
              <w:lang w:val="en-US"/>
            </w:rPr>
            <w:fldChar w:fldCharType="begin"/>
          </w:r>
          <w:r>
            <w:rPr>
              <w:lang w:val="en-US"/>
            </w:rPr>
            <w:instrText xml:space="preserve">TOC \o "1-2" \h \z \u </w:instrText>
          </w:r>
          <w:r>
            <w:rPr>
              <w:lang w:val="en-US"/>
            </w:rPr>
            <w:fldChar w:fldCharType="separate"/>
          </w:r>
          <w:r>
            <w:fldChar w:fldCharType="begin"/>
          </w:r>
          <w:r>
            <w:instrText xml:space="preserve"> HYPERLINK \l "_bookmark0" </w:instrText>
          </w:r>
          <w:r>
            <w:fldChar w:fldCharType="separate"/>
          </w:r>
          <w:r>
            <w:rPr>
              <w:lang w:val="en-US"/>
            </w:rPr>
            <w:t>GENERAL PROVISIONS</w:t>
          </w:r>
          <w:r>
            <w:rPr>
              <w:rFonts w:ascii="Times New Roman" w:hAnsi="Times New Roman"/>
              <w:lang w:val="en-US"/>
            </w:rPr>
            <w:tab/>
          </w:r>
          <w:r>
            <w:rPr>
              <w:spacing w:val="-10"/>
              <w:lang w:val="en-US"/>
            </w:rPr>
            <w:t>4</w:t>
          </w:r>
          <w:r>
            <w:rPr>
              <w:spacing w:val="-10"/>
              <w:lang w:val="en-US"/>
            </w:rPr>
            <w:fldChar w:fldCharType="end"/>
          </w:r>
        </w:p>
        <w:p w14:paraId="10C520D5">
          <w:pPr>
            <w:pStyle w:val="16"/>
            <w:tabs>
              <w:tab w:val="right" w:leader="dot" w:pos="9712"/>
            </w:tabs>
            <w:spacing w:before="119"/>
            <w:rPr>
              <w:lang w:val="en-US"/>
            </w:rPr>
          </w:pPr>
          <w:r>
            <w:fldChar w:fldCharType="begin"/>
          </w:r>
          <w:r>
            <w:instrText xml:space="preserve"> HYPERLINK \l "_bookmark1" </w:instrText>
          </w:r>
          <w:r>
            <w:fldChar w:fldCharType="separate"/>
          </w:r>
          <w:r>
            <w:rPr>
              <w:lang w:val="en-US"/>
            </w:rPr>
            <w:t>Basic</w:t>
          </w:r>
          <w:r>
            <w:rPr>
              <w:lang w:val="en-US"/>
            </w:rPr>
            <w:fldChar w:fldCharType="end"/>
          </w:r>
          <w:r>
            <w:rPr>
              <w:spacing w:val="-10"/>
              <w:lang w:val="en-US"/>
            </w:rPr>
            <w:t xml:space="preserve"> Terms .................................................................................................................................................................................................................4</w:t>
          </w:r>
        </w:p>
        <w:p w14:paraId="33F98D18">
          <w:pPr>
            <w:pStyle w:val="15"/>
            <w:tabs>
              <w:tab w:val="right" w:leader="dot" w:pos="9712"/>
            </w:tabs>
            <w:spacing w:before="121" w:line="360" w:lineRule="auto"/>
            <w:rPr>
              <w:lang w:val="en-US"/>
            </w:rPr>
          </w:pPr>
          <w:r>
            <w:rPr>
              <w:lang w:val="en-US"/>
            </w:rPr>
            <w:t>General Terms and Conditions of Business --------------------------------------------------------------------------------------------       5</w:t>
          </w:r>
          <w:r>
            <w:rPr>
              <w:lang w:val="en-US"/>
            </w:rPr>
            <w:br w:type="textWrapping"/>
          </w:r>
          <w:r>
            <w:rPr>
              <w:lang w:val="en-US"/>
            </w:rPr>
            <w:t>Types of Investment Services and Activities Provided by the Bank —---------------------------------------------------------------- 6</w:t>
          </w:r>
          <w:r>
            <w:rPr>
              <w:lang w:val="en-US"/>
            </w:rPr>
            <w:br w:type="textWrapping"/>
          </w:r>
          <w:r>
            <w:rPr>
              <w:lang w:val="en-US"/>
            </w:rPr>
            <w:t>Types of Financial Instruments Traded by the Bank —----------------------------------------------------------------------------------- 6</w:t>
          </w:r>
          <w:r>
            <w:rPr>
              <w:lang w:val="en-US"/>
            </w:rPr>
            <w:br w:type="textWrapping"/>
          </w:r>
          <w:r>
            <w:rPr>
              <w:lang w:val="en-US"/>
            </w:rPr>
            <w:t>Outsourcing of Services and Business Processes to Third Parties —---------------------------------------------------------------- 8</w:t>
          </w:r>
          <w:r>
            <w:rPr>
              <w:lang w:val="en-US"/>
            </w:rPr>
            <w:br w:type="textWrapping"/>
          </w:r>
          <w:r>
            <w:rPr>
              <w:lang w:val="en-US"/>
            </w:rPr>
            <w:t>Rules of Business Conduct — 9</w:t>
          </w:r>
          <w:r>
            <w:fldChar w:fldCharType="begin"/>
          </w:r>
          <w:r>
            <w:instrText xml:space="preserve"> HYPERLINK \l "_bookmark7" </w:instrText>
          </w:r>
          <w:r>
            <w:fldChar w:fldCharType="separate"/>
          </w:r>
          <w:r>
            <w:rPr>
              <w:lang w:val="en-US"/>
            </w:rPr>
            <w:t>Informacije</w:t>
          </w:r>
          <w:r>
            <w:rPr>
              <w:spacing w:val="-9"/>
              <w:lang w:val="en-US"/>
            </w:rPr>
            <w:t xml:space="preserve"> </w:t>
          </w:r>
          <w:r>
            <w:rPr>
              <w:lang w:val="en-US"/>
            </w:rPr>
            <w:t>koje</w:t>
          </w:r>
          <w:r>
            <w:rPr>
              <w:spacing w:val="-5"/>
              <w:lang w:val="en-US"/>
            </w:rPr>
            <w:t xml:space="preserve"> </w:t>
          </w:r>
          <w:r>
            <w:rPr>
              <w:lang w:val="en-US"/>
            </w:rPr>
            <w:t>Odeljenje</w:t>
          </w:r>
          <w:r>
            <w:rPr>
              <w:spacing w:val="-6"/>
              <w:lang w:val="en-US"/>
            </w:rPr>
            <w:t xml:space="preserve"> </w:t>
          </w:r>
          <w:r>
            <w:rPr>
              <w:lang w:val="en-US"/>
            </w:rPr>
            <w:t>pruža</w:t>
          </w:r>
          <w:r>
            <w:rPr>
              <w:spacing w:val="-5"/>
              <w:lang w:val="en-US"/>
            </w:rPr>
            <w:t xml:space="preserve"> </w:t>
          </w:r>
          <w:r>
            <w:rPr>
              <w:lang w:val="en-US"/>
            </w:rPr>
            <w:t>pre</w:t>
          </w:r>
          <w:r>
            <w:rPr>
              <w:spacing w:val="-8"/>
              <w:lang w:val="en-US"/>
            </w:rPr>
            <w:t xml:space="preserve"> </w:t>
          </w:r>
          <w:r>
            <w:rPr>
              <w:lang w:val="en-US"/>
            </w:rPr>
            <w:t>zaključenja</w:t>
          </w:r>
          <w:r>
            <w:rPr>
              <w:spacing w:val="-6"/>
              <w:lang w:val="en-US"/>
            </w:rPr>
            <w:t xml:space="preserve"> </w:t>
          </w:r>
          <w:r>
            <w:rPr>
              <w:lang w:val="en-US"/>
            </w:rPr>
            <w:t>ugovora</w:t>
          </w:r>
          <w:r>
            <w:rPr>
              <w:spacing w:val="-5"/>
              <w:lang w:val="en-US"/>
            </w:rPr>
            <w:t xml:space="preserve"> </w:t>
          </w:r>
          <w:r>
            <w:rPr>
              <w:lang w:val="en-US"/>
            </w:rPr>
            <w:t>sa</w:t>
          </w:r>
          <w:r>
            <w:rPr>
              <w:spacing w:val="-8"/>
              <w:lang w:val="en-US"/>
            </w:rPr>
            <w:t xml:space="preserve"> </w:t>
          </w:r>
          <w:r>
            <w:rPr>
              <w:spacing w:val="-2"/>
              <w:lang w:val="en-US"/>
            </w:rPr>
            <w:t>klijentom</w:t>
          </w:r>
          <w:r>
            <w:rPr>
              <w:rFonts w:ascii="Times New Roman" w:hAnsi="Times New Roman"/>
              <w:lang w:val="en-US"/>
            </w:rPr>
            <w:tab/>
          </w:r>
          <w:r>
            <w:rPr>
              <w:spacing w:val="-5"/>
              <w:lang w:val="en-US"/>
            </w:rPr>
            <w:t>12</w:t>
          </w:r>
          <w:r>
            <w:rPr>
              <w:spacing w:val="-5"/>
              <w:lang w:val="en-US"/>
            </w:rPr>
            <w:fldChar w:fldCharType="end"/>
          </w:r>
        </w:p>
        <w:p w14:paraId="48B7B2E0">
          <w:pPr>
            <w:pStyle w:val="15"/>
            <w:tabs>
              <w:tab w:val="right" w:leader="dot" w:pos="9712"/>
            </w:tabs>
            <w:spacing w:before="119" w:line="360" w:lineRule="auto"/>
            <w:rPr>
              <w:lang w:val="en-US"/>
            </w:rPr>
          </w:pPr>
          <w:r>
            <w:rPr>
              <w:lang w:val="en-US"/>
            </w:rPr>
            <w:t>Information Specifically Provided to Retail Clients -------------------------------------------------------------------------------—------ 12</w:t>
          </w:r>
          <w:r>
            <w:rPr>
              <w:lang w:val="en-US"/>
            </w:rPr>
            <w:br w:type="textWrapping"/>
          </w:r>
          <w:r>
            <w:rPr>
              <w:lang w:val="en-US"/>
            </w:rPr>
            <w:t>Information about the Bank and the Services It Provides —---------------------------------------------------------------------------- 12</w:t>
          </w:r>
          <w:r>
            <w:rPr>
              <w:lang w:val="en-US"/>
            </w:rPr>
            <w:br w:type="textWrapping"/>
          </w:r>
          <w:r>
            <w:rPr>
              <w:lang w:val="en-US"/>
            </w:rPr>
            <w:t>Information on Financial Instruments and the Safekeeping of Financial Instruments —----------------------------------------- 13</w:t>
          </w:r>
          <w:r>
            <w:rPr>
              <w:lang w:val="en-US"/>
            </w:rPr>
            <w:br w:type="textWrapping"/>
          </w:r>
          <w:r>
            <w:rPr>
              <w:lang w:val="en-US"/>
            </w:rPr>
            <w:t>Information Related to the Safekeeping of Financial Instruments —------------------------------------------------------------------ 13</w:t>
          </w:r>
          <w:r>
            <w:rPr>
              <w:lang w:val="en-US"/>
            </w:rPr>
            <w:br w:type="textWrapping"/>
          </w:r>
          <w:r>
            <w:rPr>
              <w:lang w:val="en-US"/>
            </w:rPr>
            <w:t>Information on Costs and Charges ----------------------------------------------------------------------------------------------------—----- 14</w:t>
          </w:r>
          <w:r>
            <w:rPr>
              <w:lang w:val="en-US"/>
            </w:rPr>
            <w:br w:type="textWrapping"/>
          </w:r>
          <w:r>
            <w:rPr>
              <w:lang w:val="en-US"/>
            </w:rPr>
            <w:t>Client Agreements —------------------------------------------------------------------------------------------------------------------------------ 14</w:t>
          </w:r>
        </w:p>
        <w:p w14:paraId="532A24E0">
          <w:pPr>
            <w:pStyle w:val="15"/>
            <w:tabs>
              <w:tab w:val="right" w:leader="dot" w:pos="9712"/>
            </w:tabs>
            <w:spacing w:line="360" w:lineRule="auto"/>
            <w:rPr>
              <w:lang w:val="en-US"/>
            </w:rPr>
          </w:pPr>
          <w:r>
            <w:rPr>
              <w:lang w:val="en-US"/>
            </w:rPr>
            <w:t>Agreement on the Opening and Maintenance of a Financial Instruments Account —-------------------------------------------- 16</w:t>
          </w:r>
          <w:r>
            <w:rPr>
              <w:lang w:val="en-US"/>
            </w:rPr>
            <w:br w:type="textWrapping"/>
          </w:r>
          <w:r>
            <w:rPr>
              <w:lang w:val="en-US"/>
            </w:rPr>
            <w:t>Issue Agent Agreement —----------------------------------------------------------------------------------------------------------------------- 16</w:t>
          </w:r>
          <w:r>
            <w:rPr>
              <w:lang w:val="en-US"/>
            </w:rPr>
            <w:br w:type="textWrapping"/>
          </w:r>
          <w:r>
            <w:rPr>
              <w:lang w:val="en-US"/>
            </w:rPr>
            <w:t>Securities Lending Agreement —-------------------------------------------------------------------------------------------------------------- 17</w:t>
          </w:r>
          <w:r>
            <w:rPr>
              <w:lang w:val="en-US"/>
            </w:rPr>
            <w:br w:type="textWrapping"/>
          </w:r>
          <w:r>
            <w:rPr>
              <w:lang w:val="en-US"/>
            </w:rPr>
            <w:t>Corporate Agency Services Agreement —-------------------------------------------------------------------------------------------------- 18</w:t>
          </w:r>
          <w:r>
            <w:rPr>
              <w:lang w:val="en-US"/>
            </w:rPr>
            <w:br w:type="textWrapping"/>
          </w:r>
          <w:r>
            <w:rPr>
              <w:lang w:val="en-US"/>
            </w:rPr>
            <w:t>Agreement with an Authorized Investment Firm —--------------------------------------------------------------------------------------- 18</w:t>
          </w:r>
          <w:r>
            <w:rPr>
              <w:lang w:val="en-US"/>
            </w:rPr>
            <w:br w:type="textWrapping"/>
          </w:r>
          <w:r>
            <w:rPr>
              <w:lang w:val="en-US"/>
            </w:rPr>
            <w:t>Types of Client Orders —------------------------------------------------------------------------------------------------------------------------ 19</w:t>
          </w:r>
          <w:r>
            <w:rPr>
              <w:lang w:val="en-US"/>
            </w:rPr>
            <w:br w:type="textWrapping"/>
          </w:r>
          <w:r>
            <w:rPr>
              <w:lang w:val="en-US"/>
            </w:rPr>
            <w:t>Confirmation of Acceptance/Rejection of a Client Order for Execution —---------------------------------------------------------- 20</w:t>
          </w:r>
          <w:r>
            <w:rPr>
              <w:lang w:val="en-US"/>
            </w:rPr>
            <w:br w:type="textWrapping"/>
          </w:r>
          <w:r>
            <w:rPr>
              <w:lang w:val="en-US"/>
            </w:rPr>
            <w:t>Record of Received Orders – Order Book —---------------------------------------------------------------------------------------------- 21</w:t>
          </w:r>
          <w:r>
            <w:rPr>
              <w:lang w:val="en-US"/>
            </w:rPr>
            <w:br w:type="textWrapping"/>
          </w:r>
          <w:r>
            <w:rPr>
              <w:lang w:val="en-US"/>
            </w:rPr>
            <w:t>Order Coverage Requirements —------------------------------------------------------------------------------------------------------------ 22</w:t>
          </w:r>
          <w:r>
            <w:rPr>
              <w:lang w:val="en-US"/>
            </w:rPr>
            <w:br w:type="textWrapping"/>
          </w:r>
          <w:r>
            <w:rPr>
              <w:lang w:val="en-US"/>
            </w:rPr>
            <w:t>Cancellation of an Order —-------------------------------------------------------------------------------------------------------------------- 22</w:t>
          </w:r>
        </w:p>
        <w:p w14:paraId="4F4B06C6">
          <w:pPr>
            <w:pStyle w:val="15"/>
            <w:tabs>
              <w:tab w:val="right" w:leader="dot" w:pos="9712"/>
            </w:tabs>
            <w:spacing w:line="360" w:lineRule="auto"/>
            <w:rPr>
              <w:lang w:val="en-US"/>
            </w:rPr>
          </w:pPr>
          <w:r>
            <w:rPr>
              <w:lang w:val="en-US"/>
            </w:rPr>
            <w:t>Grounds for Refusing to Execute a Client Order -------------------------------------------------------------------------------------— 22</w:t>
          </w:r>
        </w:p>
        <w:p w14:paraId="2B32D448">
          <w:pPr>
            <w:pStyle w:val="15"/>
            <w:tabs>
              <w:tab w:val="right" w:leader="dot" w:pos="9712"/>
            </w:tabs>
            <w:spacing w:line="360" w:lineRule="auto"/>
            <w:rPr>
              <w:lang w:val="en-US"/>
            </w:rPr>
          </w:pPr>
          <w:r>
            <w:rPr>
              <w:lang w:val="en-US"/>
            </w:rPr>
            <w:t>Order Execution Policy —---------------------------------------------------------------------------------------------------------------------- 23</w:t>
          </w:r>
          <w:r>
            <w:rPr>
              <w:lang w:val="en-US"/>
            </w:rPr>
            <w:br w:type="textWrapping"/>
          </w:r>
          <w:r>
            <w:rPr>
              <w:lang w:val="en-US"/>
            </w:rPr>
            <w:t>Market Maker Activities —--------------------------------------------------------------------------------------------------------------------- 24</w:t>
          </w:r>
          <w:r>
            <w:rPr>
              <w:lang w:val="en-US"/>
            </w:rPr>
            <w:br w:type="textWrapping"/>
          </w:r>
          <w:r>
            <w:rPr>
              <w:lang w:val="en-US"/>
            </w:rPr>
            <w:t>Protection of Clients’ Rights and Assets —----------------------------------------------------------------------------------------------- 24</w:t>
          </w:r>
          <w:r>
            <w:rPr>
              <w:lang w:val="en-US"/>
            </w:rPr>
            <w:br w:type="textWrapping"/>
          </w:r>
          <w:r>
            <w:rPr>
              <w:lang w:val="en-US"/>
            </w:rPr>
            <w:t>Client Reporting —------------------------------------------------------------------------------------------------------------------------------ 25</w:t>
          </w:r>
          <w:r>
            <w:rPr>
              <w:lang w:val="en-US"/>
            </w:rPr>
            <w:br w:type="textWrapping"/>
          </w:r>
          <w:r>
            <w:rPr>
              <w:lang w:val="en-US"/>
            </w:rPr>
            <w:t>Handling of Client Complaints —------------------------------------------------------------------------------------------------------------ 27</w:t>
          </w:r>
          <w:r>
            <w:rPr>
              <w:lang w:val="en-US"/>
            </w:rPr>
            <w:br w:type="textWrapping"/>
          </w:r>
          <w:r>
            <w:rPr>
              <w:lang w:val="en-US"/>
            </w:rPr>
            <w:t>Maintenance and Keeping of Business Documentation —-------------------------------------------------------------------------- 27</w:t>
          </w:r>
          <w:r>
            <w:rPr>
              <w:lang w:val="en-US"/>
            </w:rPr>
            <w:br w:type="textWrapping"/>
          </w:r>
        </w:p>
        <w:p w14:paraId="5116915D">
          <w:pPr>
            <w:pStyle w:val="15"/>
            <w:tabs>
              <w:tab w:val="right" w:leader="dot" w:pos="9712"/>
            </w:tabs>
            <w:spacing w:line="360" w:lineRule="auto"/>
            <w:rPr>
              <w:lang w:val="en-US"/>
            </w:rPr>
          </w:pPr>
          <w:r>
            <w:rPr>
              <w:lang w:val="en-US"/>
            </w:rPr>
            <w:t>Reporting —------------------------------------------------------------------------------------------------------------------------------------- 28</w:t>
          </w:r>
          <w:r>
            <w:rPr>
              <w:lang w:val="en-US"/>
            </w:rPr>
            <w:br w:type="textWrapping"/>
          </w:r>
          <w:r>
            <w:rPr>
              <w:lang w:val="en-US"/>
            </w:rPr>
            <w:t>Internal Control Activities —----------------------------------------------------------------------------------------------------------------- 28</w:t>
          </w:r>
          <w:r>
            <w:rPr>
              <w:lang w:val="en-US"/>
            </w:rPr>
            <w:br w:type="textWrapping"/>
          </w:r>
          <w:r>
            <w:rPr>
              <w:lang w:val="en-US"/>
            </w:rPr>
            <w:t>Costs and Charges —------------------------------------------------------------------------------------------------------------------------ 29</w:t>
          </w:r>
          <w:r>
            <w:rPr>
              <w:lang w:val="en-US"/>
            </w:rPr>
            <w:br w:type="textWrapping"/>
          </w:r>
          <w:r>
            <w:rPr>
              <w:lang w:val="en-US"/>
            </w:rPr>
            <w:t>Prohibited Activities —----------------------------------------------------------------------------------------------------------------------- 29</w:t>
          </w:r>
        </w:p>
        <w:p w14:paraId="00ACF4CC">
          <w:pPr>
            <w:pStyle w:val="15"/>
            <w:tabs>
              <w:tab w:val="right" w:leader="dot" w:pos="9712"/>
            </w:tabs>
            <w:spacing w:line="360" w:lineRule="auto"/>
            <w:rPr>
              <w:lang w:val="en-US"/>
            </w:rPr>
          </w:pPr>
          <w:r>
            <w:rPr>
              <w:lang w:val="en-US"/>
            </w:rPr>
            <w:t>Conflicts of Interest —------------------------------------------------------------------------------------------------------------------------ 31</w:t>
          </w:r>
          <w:r>
            <w:rPr>
              <w:lang w:val="en-US"/>
            </w:rPr>
            <w:br w:type="textWrapping"/>
          </w:r>
          <w:r>
            <w:rPr>
              <w:lang w:val="en-US"/>
            </w:rPr>
            <w:t>Market Abuse —------------------------------------------------------------------------------------------------------------------------------- 32</w:t>
          </w:r>
          <w:r>
            <w:rPr>
              <w:lang w:val="en-US"/>
            </w:rPr>
            <w:br w:type="textWrapping"/>
          </w:r>
          <w:r>
            <w:rPr>
              <w:lang w:val="en-US"/>
            </w:rPr>
            <w:t>Indicators for Identifying Market Abuse —---------------------------------------------------------------------------------------------- 32</w:t>
          </w:r>
          <w:r>
            <w:rPr>
              <w:lang w:val="en-US"/>
            </w:rPr>
            <w:br w:type="textWrapping"/>
          </w:r>
          <w:r>
            <w:rPr>
              <w:lang w:val="en-US"/>
            </w:rPr>
            <w:t>Inside Information —------------------------------------------------------------------------------------------------------------------------- 32</w:t>
          </w:r>
          <w:r>
            <w:rPr>
              <w:lang w:val="en-US"/>
            </w:rPr>
            <w:br w:type="textWrapping"/>
          </w:r>
          <w:r>
            <w:rPr>
              <w:lang w:val="en-US"/>
            </w:rPr>
            <w:t>Prohibition of the Misuse of Inside Information —-------------------------------------------------------------------------------------33</w:t>
          </w:r>
          <w:r>
            <w:rPr>
              <w:lang w:val="en-US"/>
            </w:rPr>
            <w:br w:type="textWrapping"/>
          </w:r>
          <w:r>
            <w:rPr>
              <w:lang w:val="en-US"/>
            </w:rPr>
            <w:t>Market Manipulation —-----------------------------------------------------------------------------------------------------------------------33</w:t>
          </w:r>
        </w:p>
        <w:p w14:paraId="05B8EBC5">
          <w:pPr>
            <w:pStyle w:val="15"/>
            <w:tabs>
              <w:tab w:val="right" w:leader="dot" w:pos="9712"/>
            </w:tabs>
            <w:spacing w:line="360" w:lineRule="auto"/>
            <w:rPr>
              <w:lang w:val="en-US"/>
            </w:rPr>
          </w:pPr>
          <w:r>
            <w:rPr>
              <w:lang w:val="en-US"/>
            </w:rPr>
            <w:t>Prohibition of Market Manipulation and the Dissemination of False Information in the Market ---------—-------------- 34</w:t>
          </w:r>
        </w:p>
        <w:p w14:paraId="2239A289">
          <w:pPr>
            <w:pStyle w:val="15"/>
            <w:tabs>
              <w:tab w:val="right" w:leader="dot" w:pos="9712"/>
            </w:tabs>
            <w:spacing w:line="360" w:lineRule="auto"/>
            <w:rPr>
              <w:lang w:val="en-US"/>
            </w:rPr>
          </w:pPr>
          <w:r>
            <w:rPr>
              <w:lang w:val="en-US"/>
            </w:rPr>
            <w:t>Information Deemed to Constitute a Business Secret and the Method of Protecting Such Information----------------34</w:t>
          </w:r>
        </w:p>
        <w:p w14:paraId="181D1D91">
          <w:pPr>
            <w:pStyle w:val="15"/>
            <w:tabs>
              <w:tab w:val="right" w:leader="dot" w:pos="9712"/>
            </w:tabs>
            <w:spacing w:line="360" w:lineRule="auto"/>
            <w:rPr>
              <w:lang w:val="en-US"/>
            </w:rPr>
          </w:pPr>
          <w:r>
            <w:rPr>
              <w:lang w:val="en-US"/>
            </w:rPr>
            <w:t>Fundamental Principles of Professional Ethics --------------------------------------------------------------------------------------  35</w:t>
          </w:r>
        </w:p>
        <w:p w14:paraId="3003F534">
          <w:pPr>
            <w:pStyle w:val="15"/>
            <w:tabs>
              <w:tab w:val="right" w:leader="dot" w:pos="9712"/>
            </w:tabs>
            <w:spacing w:line="360" w:lineRule="auto"/>
            <w:rPr>
              <w:lang w:val="en-US"/>
            </w:rPr>
          </w:pPr>
          <w:r>
            <w:rPr>
              <w:lang w:val="en-US"/>
            </w:rPr>
            <w:t>Business Hours —--------------------------------------------------------------------------------------------------------------------------- 36</w:t>
          </w:r>
        </w:p>
        <w:p w14:paraId="22E2A834">
          <w:pPr>
            <w:pStyle w:val="15"/>
            <w:tabs>
              <w:tab w:val="right" w:leader="dot" w:pos="9712"/>
            </w:tabs>
            <w:spacing w:line="360" w:lineRule="auto"/>
            <w:rPr>
              <w:lang w:val="en-US"/>
            </w:rPr>
          </w:pPr>
          <w:r>
            <w:rPr>
              <w:lang w:val="en-US"/>
            </w:rPr>
            <w:t>Transitional and Final Provisions —----------------------------------------------------------------------------------------------------- 36</w:t>
          </w:r>
        </w:p>
        <w:p w14:paraId="6C5BA456">
          <w:pPr>
            <w:pStyle w:val="15"/>
            <w:tabs>
              <w:tab w:val="right" w:leader="dot" w:pos="9712"/>
            </w:tabs>
            <w:spacing w:line="360" w:lineRule="auto"/>
            <w:rPr>
              <w:lang w:val="en-US"/>
            </w:rPr>
          </w:pPr>
          <w:r>
            <w:rPr>
              <w:lang w:val="en-US"/>
            </w:rPr>
            <w:t>Entry into Force —--------------------------------------------------------------------------------------------------------------------------- 36</w:t>
          </w:r>
        </w:p>
        <w:p w14:paraId="66260F43">
          <w:pPr>
            <w:rPr>
              <w:lang w:val="en-US"/>
            </w:rPr>
          </w:pPr>
          <w:r>
            <w:rPr>
              <w:lang w:val="en-US"/>
            </w:rPr>
            <w:fldChar w:fldCharType="end"/>
          </w:r>
        </w:p>
      </w:sdtContent>
    </w:sdt>
    <w:p w14:paraId="5D247081">
      <w:pPr>
        <w:rPr>
          <w:lang w:val="en-US"/>
        </w:rPr>
        <w:sectPr>
          <w:type w:val="continuous"/>
          <w:pgSz w:w="12240" w:h="15840"/>
          <w:pgMar w:top="1242" w:right="1080" w:bottom="1671" w:left="1080" w:header="330" w:footer="319" w:gutter="0"/>
          <w:cols w:space="720" w:num="1"/>
        </w:sectPr>
      </w:pPr>
    </w:p>
    <w:p w14:paraId="59FCF40E">
      <w:pPr>
        <w:pStyle w:val="7"/>
        <w:rPr>
          <w:lang w:val="en-US"/>
        </w:rPr>
      </w:pPr>
    </w:p>
    <w:p w14:paraId="582BAC34">
      <w:pPr>
        <w:pStyle w:val="7"/>
        <w:spacing w:before="128"/>
        <w:rPr>
          <w:lang w:val="en-US"/>
        </w:rPr>
      </w:pPr>
    </w:p>
    <w:p w14:paraId="632EADC4">
      <w:pPr>
        <w:pStyle w:val="7"/>
        <w:spacing w:before="167" w:line="256" w:lineRule="auto"/>
        <w:ind w:left="196" w:right="354"/>
        <w:jc w:val="both"/>
        <w:rPr>
          <w:lang w:val="en-US"/>
        </w:rPr>
      </w:pPr>
      <w:r>
        <w:rPr>
          <w:lang w:val="en-US"/>
        </w:rPr>
        <w:t>Pursuant to Article 155 of the Capital Market Law (“Official Gazette of the RS”, No. 129/2021) and Article 33, paragraph 3, item 14) of the Articles of Association of ALTA banka a.d. Beograd (consolidated text) dated 06 June 2025, the Executive Board of ALTA banka a.d. Beograd, at its 10th meeting held on 29 January 2026, adopted the following:</w:t>
      </w:r>
    </w:p>
    <w:p w14:paraId="5208B505">
      <w:pPr>
        <w:pStyle w:val="7"/>
        <w:spacing w:before="167" w:line="256" w:lineRule="auto"/>
        <w:ind w:left="196" w:right="354"/>
        <w:jc w:val="both"/>
        <w:rPr>
          <w:b/>
          <w:bCs/>
          <w:lang w:val="en-US"/>
        </w:rPr>
      </w:pPr>
    </w:p>
    <w:p w14:paraId="53D0E163">
      <w:pPr>
        <w:pStyle w:val="7"/>
        <w:spacing w:before="167" w:line="256" w:lineRule="auto"/>
        <w:ind w:left="196" w:right="354"/>
        <w:jc w:val="both"/>
        <w:rPr>
          <w:b/>
          <w:bCs/>
          <w:lang w:val="en-US"/>
        </w:rPr>
      </w:pPr>
    </w:p>
    <w:p w14:paraId="10CD28F9">
      <w:pPr>
        <w:pStyle w:val="7"/>
        <w:spacing w:before="167" w:line="256" w:lineRule="auto"/>
        <w:ind w:left="196" w:right="354"/>
        <w:jc w:val="center"/>
        <w:rPr>
          <w:lang w:val="en-US"/>
        </w:rPr>
      </w:pPr>
      <w:r>
        <w:rPr>
          <w:b/>
          <w:bCs/>
          <w:lang w:val="en-US"/>
        </w:rPr>
        <w:t>RULES AND PROCEDURES OF THE OPERATIONS OF THE INVESTMENT BANKING DEPARTMENT OF ALTA BANKA A.D. BEOGRAD</w:t>
      </w:r>
    </w:p>
    <w:p w14:paraId="31039BFE">
      <w:pPr>
        <w:pStyle w:val="7"/>
        <w:spacing w:before="167" w:line="256" w:lineRule="auto"/>
        <w:ind w:left="196" w:right="354"/>
        <w:jc w:val="both"/>
        <w:rPr>
          <w:b/>
          <w:bCs/>
          <w:lang w:val="en-US"/>
        </w:rPr>
      </w:pPr>
    </w:p>
    <w:p w14:paraId="29A99A19">
      <w:pPr>
        <w:pStyle w:val="7"/>
        <w:spacing w:before="167" w:line="256" w:lineRule="auto"/>
        <w:ind w:right="354"/>
        <w:jc w:val="both"/>
        <w:rPr>
          <w:b/>
          <w:bCs/>
          <w:lang w:val="en-US"/>
        </w:rPr>
      </w:pPr>
      <w:r>
        <w:rPr>
          <w:b/>
          <w:bCs/>
          <w:lang w:val="en-US"/>
        </w:rPr>
        <w:t>GENERAL PROVISIONS</w:t>
      </w:r>
    </w:p>
    <w:p w14:paraId="6A89690D">
      <w:pPr>
        <w:pStyle w:val="7"/>
        <w:spacing w:before="167" w:line="256" w:lineRule="auto"/>
        <w:ind w:right="354"/>
        <w:jc w:val="both"/>
        <w:rPr>
          <w:lang w:val="en-US"/>
        </w:rPr>
      </w:pPr>
      <w:r>
        <w:rPr>
          <w:lang w:val="en-US"/>
        </w:rPr>
        <w:t>The Rules and Procedures of the Operations of the Investment Banking Department of ALTA banka a.d. Beograd (hereinafter: the “Rules”) regulate the business conditions, i.e. the provision of investment and ancillary services to clients, in accordance with the Capital Market Law (hereinafter: the “Law”), accompanying by-laws of the Securities Commission (hereinafter: the “SEC”), the market operator Belgrade Stock Exchange a.d. Beograd (hereinafter: the “Stock Exchange”) and the Central Securities Depository and Clearing House (hereinafter: the “CSDCH”).</w:t>
      </w:r>
    </w:p>
    <w:p w14:paraId="34900BDD">
      <w:pPr>
        <w:pStyle w:val="7"/>
        <w:spacing w:before="167" w:line="256" w:lineRule="auto"/>
        <w:ind w:right="354"/>
        <w:jc w:val="both"/>
        <w:rPr>
          <w:b/>
          <w:bCs/>
          <w:lang w:val="en-US"/>
        </w:rPr>
      </w:pPr>
      <w:r>
        <w:rPr>
          <w:b/>
          <w:bCs/>
          <w:lang w:val="en-US"/>
        </w:rPr>
        <w:t>Basic Terms</w:t>
      </w:r>
    </w:p>
    <w:p w14:paraId="1523E598">
      <w:pPr>
        <w:pStyle w:val="7"/>
        <w:spacing w:before="167" w:line="256" w:lineRule="auto"/>
        <w:ind w:right="354"/>
        <w:jc w:val="both"/>
        <w:rPr>
          <w:lang w:val="en-US"/>
        </w:rPr>
      </w:pPr>
      <w:r>
        <w:rPr>
          <w:lang w:val="en-US"/>
        </w:rPr>
        <w:t>Certain terms within the meaning of these Rules shall have the following meanings:</w:t>
      </w:r>
    </w:p>
    <w:p w14:paraId="1D2BB690">
      <w:pPr>
        <w:pStyle w:val="7"/>
        <w:spacing w:before="167" w:line="256" w:lineRule="auto"/>
        <w:ind w:right="354"/>
        <w:jc w:val="both"/>
        <w:rPr>
          <w:lang w:val="en-US"/>
        </w:rPr>
      </w:pPr>
      <w:r>
        <w:rPr>
          <w:b/>
          <w:bCs/>
          <w:lang w:val="en-US"/>
        </w:rPr>
        <w:t>Bank</w:t>
      </w:r>
      <w:r>
        <w:rPr>
          <w:lang w:val="en-US"/>
        </w:rPr>
        <w:t xml:space="preserve"> – ALTA banka a.d. Beograd</w:t>
      </w:r>
    </w:p>
    <w:p w14:paraId="31076A96">
      <w:pPr>
        <w:pStyle w:val="7"/>
        <w:spacing w:before="167" w:line="256" w:lineRule="auto"/>
        <w:ind w:right="354"/>
        <w:jc w:val="both"/>
        <w:rPr>
          <w:lang w:val="en-US"/>
        </w:rPr>
      </w:pPr>
      <w:r>
        <w:rPr>
          <w:b/>
          <w:bCs/>
          <w:lang w:val="en-US"/>
        </w:rPr>
        <w:t>Law</w:t>
      </w:r>
      <w:r>
        <w:rPr>
          <w:lang w:val="en-US"/>
        </w:rPr>
        <w:t xml:space="preserve"> – the Capital Market Law</w:t>
      </w:r>
    </w:p>
    <w:p w14:paraId="3FA2673F">
      <w:pPr>
        <w:pStyle w:val="7"/>
        <w:spacing w:before="167" w:line="256" w:lineRule="auto"/>
        <w:ind w:right="354"/>
        <w:jc w:val="both"/>
        <w:rPr>
          <w:lang w:val="en-US"/>
        </w:rPr>
      </w:pPr>
      <w:r>
        <w:rPr>
          <w:b/>
          <w:bCs/>
          <w:lang w:val="en-US"/>
        </w:rPr>
        <w:t>Belgrade Stock Exchange a.d. Beograd – Stock Exchange</w:t>
      </w:r>
      <w:r>
        <w:rPr>
          <w:lang w:val="en-US"/>
        </w:rPr>
        <w:t>: a legal entity, i.e. a company which, based on a license issued by the Securities Commission, performs the activities of a market operator on the domestic market in accordance with the Capital Market Law and manages, i.e. performs activities related to the functioning of a regulated market and a multilateral trading facility (MTF).</w:t>
      </w:r>
    </w:p>
    <w:p w14:paraId="67C085B7">
      <w:pPr>
        <w:pStyle w:val="7"/>
        <w:spacing w:before="167" w:line="256" w:lineRule="auto"/>
        <w:ind w:right="354"/>
        <w:jc w:val="both"/>
        <w:rPr>
          <w:sz w:val="10"/>
          <w:szCs w:val="10"/>
          <w:lang w:val="en-US"/>
        </w:rPr>
      </w:pPr>
    </w:p>
    <w:p w14:paraId="69BFC88B">
      <w:pPr>
        <w:pStyle w:val="7"/>
        <w:jc w:val="both"/>
        <w:rPr>
          <w:lang w:val="en-US"/>
        </w:rPr>
      </w:pPr>
      <w:r>
        <w:rPr>
          <w:b/>
          <w:bCs/>
          <w:lang w:val="en-US"/>
        </w:rPr>
        <w:t>Securities Commission – SEC</w:t>
      </w:r>
      <w:r>
        <w:rPr>
          <w:lang w:val="en-US"/>
        </w:rPr>
        <w:t>: An independent and autonomous organization of the Republic of Serbia organized as a legal entity, with competencies including, inter alia, the adoption of by-laws and other regulations for the implementation of laws, issuing licenses for the provision of services by investment firms, supervising and monitoring their operations and secondary trading, approving the publication of prospectuses for public offerings, etc.</w:t>
      </w:r>
    </w:p>
    <w:p w14:paraId="118DA9D5">
      <w:pPr>
        <w:pStyle w:val="7"/>
        <w:jc w:val="both"/>
        <w:rPr>
          <w:lang w:val="en-US"/>
        </w:rPr>
      </w:pPr>
    </w:p>
    <w:p w14:paraId="7D7D65B1">
      <w:pPr>
        <w:pStyle w:val="7"/>
        <w:jc w:val="both"/>
        <w:rPr>
          <w:lang w:val="en-US"/>
        </w:rPr>
      </w:pPr>
      <w:r>
        <w:rPr>
          <w:b/>
          <w:bCs/>
          <w:lang w:val="en-US"/>
        </w:rPr>
        <w:t xml:space="preserve">Central Securities Depository and Clearing House – CSDCH: </w:t>
      </w:r>
      <w:r>
        <w:rPr>
          <w:lang w:val="en-US"/>
        </w:rPr>
        <w:t>A legal entity licensed by the SEC, which performs activities related to the maintenance of the register of financial instruments, clearing and settlement of transactions involving financial instruments, as well as other activities prescribed by law.</w:t>
      </w:r>
    </w:p>
    <w:p w14:paraId="7925358C">
      <w:pPr>
        <w:pStyle w:val="7"/>
        <w:jc w:val="both"/>
        <w:rPr>
          <w:lang w:val="en-US"/>
        </w:rPr>
      </w:pPr>
    </w:p>
    <w:p w14:paraId="4EB33867">
      <w:pPr>
        <w:pStyle w:val="7"/>
        <w:jc w:val="both"/>
        <w:rPr>
          <w:lang w:val="en-US"/>
        </w:rPr>
      </w:pPr>
      <w:r>
        <w:rPr>
          <w:b/>
          <w:bCs/>
          <w:lang w:val="en-US"/>
        </w:rPr>
        <w:t xml:space="preserve">MTP </w:t>
      </w:r>
      <w:r>
        <w:rPr>
          <w:lang w:val="en-US"/>
        </w:rPr>
        <w:t>– A multilateral system operated by an investment firm or a market operator, which within the system and in accordance with non-discretionary rules, brings together multiple third-party buying and selling interests in financial instruments in a manner that results in the conclusion of contracts in accordance with the Capital Market Law.</w:t>
      </w:r>
    </w:p>
    <w:p w14:paraId="22600ACE">
      <w:pPr>
        <w:pStyle w:val="7"/>
        <w:jc w:val="both"/>
        <w:rPr>
          <w:lang w:val="en-US"/>
        </w:rPr>
      </w:pPr>
    </w:p>
    <w:p w14:paraId="4C87A00F">
      <w:pPr>
        <w:pStyle w:val="7"/>
        <w:jc w:val="both"/>
        <w:rPr>
          <w:lang w:val="en-US"/>
        </w:rPr>
      </w:pPr>
      <w:r>
        <w:rPr>
          <w:b/>
          <w:bCs/>
          <w:lang w:val="en-US"/>
        </w:rPr>
        <w:t>OTF</w:t>
      </w:r>
      <w:r>
        <w:rPr>
          <w:lang w:val="en-US"/>
        </w:rPr>
        <w:t xml:space="preserve"> – A multilateral system which is not a regulated market or an MTF, within which multiple third-party buying and selling interests in bonds, structured financial products, emission allowances or derivative financial instruments interact in a manner that results in the conclusion of contracts in accordance with the Capital Market Law.</w:t>
      </w:r>
    </w:p>
    <w:p w14:paraId="32B790BF">
      <w:pPr>
        <w:pStyle w:val="7"/>
        <w:jc w:val="both"/>
        <w:rPr>
          <w:lang w:val="en-US"/>
        </w:rPr>
      </w:pPr>
    </w:p>
    <w:p w14:paraId="0A1434B9">
      <w:pPr>
        <w:pStyle w:val="7"/>
        <w:jc w:val="both"/>
        <w:rPr>
          <w:lang w:val="en-US"/>
        </w:rPr>
      </w:pPr>
      <w:r>
        <w:rPr>
          <w:b/>
          <w:bCs/>
          <w:lang w:val="en-US"/>
        </w:rPr>
        <w:t>OTC</w:t>
      </w:r>
      <w:r>
        <w:rPr>
          <w:lang w:val="en-US"/>
        </w:rPr>
        <w:t xml:space="preserve"> – The over-the-counter market is a decentralized system of secondary trading outside a regulated market, MTF and OTF.</w:t>
      </w:r>
    </w:p>
    <w:p w14:paraId="017F1356">
      <w:pPr>
        <w:pStyle w:val="7"/>
        <w:rPr>
          <w:lang w:val="en-US"/>
        </w:rPr>
        <w:sectPr>
          <w:pgSz w:w="12240" w:h="15840"/>
          <w:pgMar w:top="1240" w:right="1080" w:bottom="500" w:left="1080" w:header="330" w:footer="319" w:gutter="0"/>
          <w:cols w:space="720" w:num="1"/>
        </w:sectPr>
      </w:pPr>
    </w:p>
    <w:p w14:paraId="23920A3B">
      <w:pPr>
        <w:pStyle w:val="2"/>
        <w:spacing w:before="198"/>
        <w:rPr>
          <w:lang w:val="en-US"/>
        </w:rPr>
      </w:pPr>
      <w:bookmarkStart w:id="0" w:name="_bookmark2"/>
      <w:bookmarkEnd w:id="0"/>
    </w:p>
    <w:p w14:paraId="03157A80">
      <w:pPr>
        <w:pStyle w:val="2"/>
        <w:spacing w:before="198"/>
        <w:ind w:hanging="196"/>
        <w:rPr>
          <w:lang w:val="en-US"/>
        </w:rPr>
      </w:pPr>
      <w:r>
        <w:rPr>
          <w:lang w:val="en-US"/>
        </w:rPr>
        <w:t xml:space="preserve">General Terms and Conditions of Business </w:t>
      </w:r>
    </w:p>
    <w:p w14:paraId="6A093313">
      <w:pPr>
        <w:pStyle w:val="7"/>
        <w:spacing w:before="179"/>
        <w:rPr>
          <w:b/>
          <w:sz w:val="24"/>
          <w:lang w:val="en-US"/>
        </w:rPr>
      </w:pPr>
    </w:p>
    <w:p w14:paraId="7DF95C8A">
      <w:pPr>
        <w:rPr>
          <w:b/>
          <w:lang w:val="en-US"/>
        </w:rPr>
      </w:pPr>
      <w:r>
        <w:rPr>
          <w:b/>
          <w:lang w:val="en-US"/>
        </w:rPr>
        <w:t>Article 1</w:t>
      </w:r>
    </w:p>
    <w:p w14:paraId="2B9F2529">
      <w:pPr>
        <w:pStyle w:val="7"/>
        <w:spacing w:before="93"/>
        <w:rPr>
          <w:lang w:val="en-US"/>
        </w:rPr>
      </w:pPr>
      <w:r>
        <w:rPr>
          <w:lang w:val="en-US"/>
        </w:rPr>
        <w:t>These Rules govern the General Terms and Conditions of Business of the Investment Banking Department of ALTA Banka a.d. Belgrade (hereinafter: the "Department"), and in particular:</w:t>
      </w:r>
    </w:p>
    <w:p w14:paraId="1361592F">
      <w:pPr>
        <w:pStyle w:val="7"/>
        <w:numPr>
          <w:ilvl w:val="0"/>
          <w:numId w:val="1"/>
        </w:numPr>
        <w:spacing w:before="93"/>
        <w:rPr>
          <w:lang w:val="en-US"/>
        </w:rPr>
      </w:pPr>
      <w:r>
        <w:rPr>
          <w:lang w:val="en-US"/>
        </w:rPr>
        <w:t>The types of investment services and activities provided by the Bank, as well as the conditions and manner of their provision.</w:t>
      </w:r>
    </w:p>
    <w:p w14:paraId="18A717E6">
      <w:pPr>
        <w:pStyle w:val="7"/>
        <w:numPr>
          <w:ilvl w:val="0"/>
          <w:numId w:val="1"/>
        </w:numPr>
        <w:spacing w:before="93"/>
        <w:rPr>
          <w:lang w:val="en-US"/>
        </w:rPr>
      </w:pPr>
      <w:r>
        <w:rPr>
          <w:lang w:val="en-US"/>
        </w:rPr>
        <w:t>The rules of business conduct applicable when providing services.</w:t>
      </w:r>
    </w:p>
    <w:p w14:paraId="5D4C9264">
      <w:pPr>
        <w:pStyle w:val="7"/>
        <w:numPr>
          <w:ilvl w:val="0"/>
          <w:numId w:val="1"/>
        </w:numPr>
        <w:spacing w:before="93"/>
        <w:rPr>
          <w:lang w:val="en-US"/>
        </w:rPr>
      </w:pPr>
      <w:r>
        <w:rPr>
          <w:lang w:val="en-US"/>
        </w:rPr>
        <w:t>The categorization/classification of clients and the change of a client's category.</w:t>
      </w:r>
    </w:p>
    <w:p w14:paraId="5D98FD3D">
      <w:pPr>
        <w:pStyle w:val="7"/>
        <w:numPr>
          <w:ilvl w:val="0"/>
          <w:numId w:val="1"/>
        </w:numPr>
        <w:spacing w:before="93"/>
        <w:rPr>
          <w:lang w:val="en-US"/>
        </w:rPr>
      </w:pPr>
      <w:r>
        <w:rPr>
          <w:lang w:val="en-US"/>
        </w:rPr>
        <w:t>The content of agreements concluded between the Bank and its clients.</w:t>
      </w:r>
    </w:p>
    <w:p w14:paraId="5137F11D">
      <w:pPr>
        <w:pStyle w:val="7"/>
        <w:numPr>
          <w:ilvl w:val="0"/>
          <w:numId w:val="1"/>
        </w:numPr>
        <w:spacing w:before="93"/>
        <w:rPr>
          <w:lang w:val="en-US"/>
        </w:rPr>
      </w:pPr>
      <w:r>
        <w:rPr>
          <w:lang w:val="en-US"/>
        </w:rPr>
        <w:t>The types of client orders and the manner and conditions for the receipt of such orders.</w:t>
      </w:r>
    </w:p>
    <w:p w14:paraId="6A29CB36">
      <w:pPr>
        <w:pStyle w:val="7"/>
        <w:numPr>
          <w:ilvl w:val="0"/>
          <w:numId w:val="1"/>
        </w:numPr>
        <w:spacing w:before="93"/>
        <w:rPr>
          <w:lang w:val="en-US"/>
        </w:rPr>
      </w:pPr>
      <w:r>
        <w:rPr>
          <w:lang w:val="en-US"/>
        </w:rPr>
        <w:t>The Order Execution Policy and the outsourcing of order execution.</w:t>
      </w:r>
    </w:p>
    <w:p w14:paraId="6065C31D">
      <w:pPr>
        <w:pStyle w:val="7"/>
        <w:numPr>
          <w:ilvl w:val="0"/>
          <w:numId w:val="1"/>
        </w:numPr>
        <w:spacing w:before="93"/>
        <w:rPr>
          <w:lang w:val="en-US"/>
        </w:rPr>
      </w:pPr>
      <w:r>
        <w:rPr>
          <w:lang w:val="en-US"/>
        </w:rPr>
        <w:t>The information provided by the Bank to clients and potential clients.</w:t>
      </w:r>
    </w:p>
    <w:p w14:paraId="3AFB09F9">
      <w:pPr>
        <w:pStyle w:val="7"/>
        <w:numPr>
          <w:ilvl w:val="0"/>
          <w:numId w:val="1"/>
        </w:numPr>
        <w:spacing w:before="93"/>
        <w:rPr>
          <w:lang w:val="en-US"/>
        </w:rPr>
      </w:pPr>
      <w:r>
        <w:rPr>
          <w:lang w:val="en-US"/>
        </w:rPr>
        <w:t>The mutual rights and obligations of the Bank and its clients.</w:t>
      </w:r>
    </w:p>
    <w:p w14:paraId="4BBA7883">
      <w:pPr>
        <w:pStyle w:val="7"/>
        <w:numPr>
          <w:ilvl w:val="0"/>
          <w:numId w:val="1"/>
        </w:numPr>
        <w:spacing w:before="93"/>
        <w:rPr>
          <w:lang w:val="en-US"/>
        </w:rPr>
      </w:pPr>
      <w:r>
        <w:rPr>
          <w:lang w:val="en-US"/>
        </w:rPr>
        <w:t>The protection of the assets of the Bank's clients.</w:t>
      </w:r>
    </w:p>
    <w:p w14:paraId="4BAE1860">
      <w:pPr>
        <w:pStyle w:val="7"/>
        <w:numPr>
          <w:ilvl w:val="0"/>
          <w:numId w:val="1"/>
        </w:numPr>
        <w:spacing w:before="93"/>
        <w:rPr>
          <w:lang w:val="en-US"/>
        </w:rPr>
      </w:pPr>
      <w:r>
        <w:rPr>
          <w:lang w:val="en-US"/>
        </w:rPr>
        <w:t>The conditions for the lending of financial instruments.</w:t>
      </w:r>
    </w:p>
    <w:p w14:paraId="70E9EC18">
      <w:pPr>
        <w:pStyle w:val="7"/>
        <w:numPr>
          <w:ilvl w:val="0"/>
          <w:numId w:val="1"/>
        </w:numPr>
        <w:spacing w:before="93"/>
        <w:rPr>
          <w:lang w:val="en-US"/>
        </w:rPr>
      </w:pPr>
      <w:r>
        <w:rPr>
          <w:lang w:val="en-US"/>
        </w:rPr>
        <w:t>The handling of client complaints.</w:t>
      </w:r>
    </w:p>
    <w:p w14:paraId="59135106">
      <w:pPr>
        <w:pStyle w:val="7"/>
        <w:numPr>
          <w:ilvl w:val="0"/>
          <w:numId w:val="1"/>
        </w:numPr>
        <w:spacing w:before="93"/>
        <w:rPr>
          <w:lang w:val="en-US"/>
        </w:rPr>
      </w:pPr>
      <w:r>
        <w:rPr>
          <w:lang w:val="en-US"/>
        </w:rPr>
        <w:t>Other matters of significance to the Bank's operations.</w:t>
      </w:r>
    </w:p>
    <w:p w14:paraId="5759C812">
      <w:pPr>
        <w:pStyle w:val="7"/>
        <w:spacing w:before="93"/>
        <w:rPr>
          <w:lang w:val="en-US"/>
        </w:rPr>
      </w:pPr>
    </w:p>
    <w:p w14:paraId="2A5D50C7">
      <w:pPr>
        <w:spacing w:before="1"/>
        <w:ind w:left="196" w:hanging="196"/>
        <w:rPr>
          <w:b/>
          <w:lang w:val="en-US"/>
        </w:rPr>
      </w:pPr>
      <w:r>
        <w:rPr>
          <w:b/>
          <w:lang w:val="en-US"/>
        </w:rPr>
        <w:t>Article</w:t>
      </w:r>
      <w:r>
        <w:rPr>
          <w:b/>
          <w:spacing w:val="-2"/>
          <w:lang w:val="en-US"/>
        </w:rPr>
        <w:t xml:space="preserve"> </w:t>
      </w:r>
      <w:r>
        <w:rPr>
          <w:b/>
          <w:spacing w:val="-10"/>
          <w:lang w:val="en-US"/>
        </w:rPr>
        <w:t>2</w:t>
      </w:r>
    </w:p>
    <w:p w14:paraId="1305A661">
      <w:pPr>
        <w:pStyle w:val="7"/>
        <w:spacing w:line="256" w:lineRule="auto"/>
        <w:jc w:val="both"/>
        <w:rPr>
          <w:b/>
          <w:bCs/>
          <w:lang w:val="en-US"/>
        </w:rPr>
      </w:pPr>
    </w:p>
    <w:p w14:paraId="2D38EADE">
      <w:pPr>
        <w:pStyle w:val="7"/>
        <w:spacing w:line="256" w:lineRule="auto"/>
        <w:jc w:val="both"/>
        <w:rPr>
          <w:lang w:val="en-US"/>
        </w:rPr>
      </w:pPr>
      <w:r>
        <w:rPr>
          <w:b/>
          <w:bCs/>
          <w:lang w:val="en-US"/>
        </w:rPr>
        <w:t>Rules of Business</w:t>
      </w:r>
      <w:r>
        <w:rPr>
          <w:lang w:val="en-US"/>
        </w:rPr>
        <w:t xml:space="preserve">, together with the </w:t>
      </w:r>
      <w:r>
        <w:rPr>
          <w:b/>
          <w:bCs/>
          <w:lang w:val="en-US"/>
        </w:rPr>
        <w:t>Tariff Rulebook</w:t>
      </w:r>
      <w:r>
        <w:rPr>
          <w:lang w:val="en-US"/>
        </w:rPr>
        <w:t>, are displayed on the Bank's website in a visible and accessible place (</w:t>
      </w:r>
      <w:r>
        <w:fldChar w:fldCharType="begin"/>
      </w:r>
      <w:r>
        <w:instrText xml:space="preserve"> HYPERLINK "http://www.altabanka.rs" \t "_new" </w:instrText>
      </w:r>
      <w:r>
        <w:fldChar w:fldCharType="separate"/>
      </w:r>
      <w:r>
        <w:rPr>
          <w:rStyle w:val="10"/>
          <w:lang w:val="en-US"/>
        </w:rPr>
        <w:t>www.altabanka.rs</w:t>
      </w:r>
      <w:r>
        <w:rPr>
          <w:rStyle w:val="10"/>
          <w:lang w:val="en-US"/>
        </w:rPr>
        <w:fldChar w:fldCharType="end"/>
      </w:r>
      <w:r>
        <w:rPr>
          <w:lang w:val="en-US"/>
        </w:rPr>
        <w:t>) and on the premises of the Bank where clients of the Department are received, as well as on the premises of another authorized investment firm which, based on an agreement with the Bank, receives client orders in the name and for the account of the Bank.</w:t>
      </w:r>
    </w:p>
    <w:p w14:paraId="73D5A171">
      <w:pPr>
        <w:pStyle w:val="7"/>
        <w:spacing w:line="256" w:lineRule="auto"/>
        <w:jc w:val="both"/>
        <w:rPr>
          <w:lang w:val="en-US"/>
        </w:rPr>
      </w:pPr>
    </w:p>
    <w:p w14:paraId="7B971A31">
      <w:pPr>
        <w:pStyle w:val="7"/>
        <w:spacing w:line="256" w:lineRule="auto"/>
        <w:jc w:val="both"/>
        <w:rPr>
          <w:lang w:val="en-US"/>
        </w:rPr>
      </w:pPr>
      <w:r>
        <w:rPr>
          <w:lang w:val="en-US"/>
        </w:rPr>
        <w:t>Access to the Rules of Business and the Tariff Rulebook is available to all clients of the Bank and other interested persons on an equal basis, with the possibility of downloading and printing them.</w:t>
      </w:r>
    </w:p>
    <w:p w14:paraId="599E3D6C">
      <w:pPr>
        <w:pStyle w:val="7"/>
        <w:spacing w:line="256" w:lineRule="auto"/>
        <w:jc w:val="both"/>
        <w:rPr>
          <w:lang w:val="en-US"/>
        </w:rPr>
      </w:pPr>
    </w:p>
    <w:p w14:paraId="6ED4B7F1">
      <w:pPr>
        <w:pStyle w:val="7"/>
        <w:spacing w:line="256" w:lineRule="auto"/>
        <w:jc w:val="both"/>
        <w:rPr>
          <w:lang w:val="en-US"/>
        </w:rPr>
      </w:pPr>
      <w:r>
        <w:rPr>
          <w:lang w:val="en-US"/>
        </w:rPr>
        <w:t>Unauthorized modification of the contents of the aforementioned Rulebooks by third parties is not permitted.</w:t>
      </w:r>
    </w:p>
    <w:p w14:paraId="02EF9780">
      <w:pPr>
        <w:pStyle w:val="7"/>
        <w:spacing w:line="256" w:lineRule="auto"/>
        <w:jc w:val="both"/>
        <w:rPr>
          <w:b/>
          <w:bCs/>
          <w:lang w:val="en-US"/>
        </w:rPr>
      </w:pPr>
    </w:p>
    <w:p w14:paraId="0B8ECB72">
      <w:pPr>
        <w:pStyle w:val="7"/>
        <w:spacing w:line="256" w:lineRule="auto"/>
        <w:jc w:val="both"/>
        <w:rPr>
          <w:b/>
          <w:bCs/>
          <w:lang w:val="en-US"/>
        </w:rPr>
      </w:pPr>
    </w:p>
    <w:p w14:paraId="71A1995A">
      <w:pPr>
        <w:pStyle w:val="7"/>
        <w:spacing w:line="256" w:lineRule="auto"/>
        <w:jc w:val="both"/>
        <w:rPr>
          <w:lang w:val="en-US"/>
        </w:rPr>
      </w:pPr>
      <w:r>
        <w:rPr>
          <w:b/>
          <w:bCs/>
          <w:lang w:val="en-US"/>
        </w:rPr>
        <w:t>Article 3</w:t>
      </w:r>
    </w:p>
    <w:p w14:paraId="5511A2F9">
      <w:pPr>
        <w:pStyle w:val="7"/>
        <w:spacing w:line="256" w:lineRule="auto"/>
        <w:jc w:val="both"/>
        <w:rPr>
          <w:lang w:val="en-US"/>
        </w:rPr>
      </w:pPr>
    </w:p>
    <w:p w14:paraId="5F84F4D3">
      <w:pPr>
        <w:pStyle w:val="7"/>
        <w:spacing w:line="256" w:lineRule="auto"/>
        <w:jc w:val="both"/>
        <w:rPr>
          <w:lang w:val="en-US"/>
        </w:rPr>
      </w:pPr>
      <w:r>
        <w:rPr>
          <w:lang w:val="en-US"/>
        </w:rPr>
        <w:t>In the event of amendments to or supplements of the Rules of Business and the Tariff Rulebook, the Bank shall, after obtaining the approval of the Commission, enable clients to review the amended acts no later than seven days prior to the commencement of their application by publishing them on its website.</w:t>
      </w:r>
    </w:p>
    <w:p w14:paraId="6D0D385E">
      <w:pPr>
        <w:pStyle w:val="7"/>
        <w:spacing w:line="256" w:lineRule="auto"/>
        <w:jc w:val="both"/>
        <w:rPr>
          <w:lang w:val="en-US"/>
        </w:rPr>
        <w:sectPr>
          <w:pgSz w:w="12240" w:h="15840"/>
          <w:pgMar w:top="1240" w:right="1080" w:bottom="500" w:left="1080" w:header="330" w:footer="319" w:gutter="0"/>
          <w:cols w:space="720" w:num="1"/>
        </w:sectPr>
      </w:pPr>
    </w:p>
    <w:p w14:paraId="15CBC19F">
      <w:pPr>
        <w:pStyle w:val="7"/>
        <w:rPr>
          <w:b/>
          <w:bCs/>
          <w:sz w:val="24"/>
          <w:szCs w:val="24"/>
          <w:lang w:val="en-US"/>
        </w:rPr>
      </w:pPr>
      <w:bookmarkStart w:id="1" w:name="_bookmark3"/>
      <w:bookmarkEnd w:id="1"/>
    </w:p>
    <w:p w14:paraId="6AFCA1F6">
      <w:pPr>
        <w:pStyle w:val="7"/>
        <w:rPr>
          <w:b/>
          <w:bCs/>
          <w:sz w:val="24"/>
          <w:szCs w:val="24"/>
          <w:lang w:val="en-US"/>
        </w:rPr>
      </w:pPr>
      <w:r>
        <w:rPr>
          <w:b/>
          <w:bCs/>
          <w:sz w:val="24"/>
          <w:szCs w:val="24"/>
          <w:lang w:val="en-US"/>
        </w:rPr>
        <w:t>Types of Investment Services and Activities Provided by the Bank</w:t>
      </w:r>
    </w:p>
    <w:p w14:paraId="6EEA922A">
      <w:pPr>
        <w:pStyle w:val="7"/>
        <w:rPr>
          <w:b/>
          <w:bCs/>
          <w:sz w:val="24"/>
          <w:szCs w:val="24"/>
          <w:lang w:val="en-US"/>
        </w:rPr>
      </w:pPr>
    </w:p>
    <w:p w14:paraId="78DE5852">
      <w:pPr>
        <w:pStyle w:val="7"/>
        <w:rPr>
          <w:b/>
          <w:bCs/>
          <w:sz w:val="24"/>
          <w:szCs w:val="24"/>
          <w:lang w:val="en-US"/>
        </w:rPr>
      </w:pPr>
      <w:r>
        <w:rPr>
          <w:b/>
          <w:bCs/>
          <w:sz w:val="24"/>
          <w:szCs w:val="24"/>
          <w:lang w:val="en-US"/>
        </w:rPr>
        <w:t>Article 4</w:t>
      </w:r>
    </w:p>
    <w:p w14:paraId="7C5F6DE5">
      <w:pPr>
        <w:pStyle w:val="7"/>
        <w:rPr>
          <w:sz w:val="24"/>
          <w:szCs w:val="24"/>
          <w:lang w:val="en-US"/>
        </w:rPr>
      </w:pPr>
    </w:p>
    <w:p w14:paraId="04EF28AB">
      <w:pPr>
        <w:pStyle w:val="7"/>
        <w:rPr>
          <w:sz w:val="24"/>
          <w:szCs w:val="24"/>
          <w:lang w:val="en-US"/>
        </w:rPr>
      </w:pPr>
      <w:r>
        <w:rPr>
          <w:sz w:val="24"/>
          <w:szCs w:val="24"/>
          <w:lang w:val="en-US"/>
        </w:rPr>
        <w:t>Pursuant to the provisions of Article 2, item 2) of the Law, the Bank performs the following activities:</w:t>
      </w:r>
    </w:p>
    <w:p w14:paraId="6DC3A181">
      <w:pPr>
        <w:pStyle w:val="7"/>
        <w:rPr>
          <w:sz w:val="24"/>
          <w:szCs w:val="24"/>
          <w:lang w:val="en-US"/>
        </w:rPr>
      </w:pPr>
    </w:p>
    <w:p w14:paraId="65F7EABB">
      <w:pPr>
        <w:pStyle w:val="7"/>
        <w:numPr>
          <w:ilvl w:val="0"/>
          <w:numId w:val="2"/>
        </w:numPr>
        <w:rPr>
          <w:sz w:val="24"/>
          <w:szCs w:val="24"/>
          <w:lang w:val="en-US"/>
        </w:rPr>
      </w:pPr>
      <w:r>
        <w:rPr>
          <w:sz w:val="24"/>
          <w:szCs w:val="24"/>
          <w:lang w:val="en-US"/>
        </w:rPr>
        <w:t xml:space="preserve">Reception and transmission of orders relating to one or more financial instruments. </w:t>
      </w:r>
    </w:p>
    <w:p w14:paraId="72F4F421">
      <w:pPr>
        <w:pStyle w:val="7"/>
        <w:numPr>
          <w:ilvl w:val="0"/>
          <w:numId w:val="2"/>
        </w:numPr>
        <w:rPr>
          <w:sz w:val="24"/>
          <w:szCs w:val="24"/>
          <w:lang w:val="en-US"/>
        </w:rPr>
      </w:pPr>
      <w:r>
        <w:rPr>
          <w:sz w:val="24"/>
          <w:szCs w:val="24"/>
          <w:lang w:val="en-US"/>
        </w:rPr>
        <w:t xml:space="preserve">Execution of orders on behalf of clients. </w:t>
      </w:r>
    </w:p>
    <w:p w14:paraId="3A467AEB">
      <w:pPr>
        <w:pStyle w:val="7"/>
        <w:numPr>
          <w:ilvl w:val="0"/>
          <w:numId w:val="2"/>
        </w:numPr>
        <w:rPr>
          <w:sz w:val="24"/>
          <w:szCs w:val="24"/>
          <w:lang w:val="en-US"/>
        </w:rPr>
      </w:pPr>
      <w:r>
        <w:rPr>
          <w:sz w:val="24"/>
          <w:szCs w:val="24"/>
          <w:lang w:val="en-US"/>
        </w:rPr>
        <w:t xml:space="preserve">Dealing on own account. </w:t>
      </w:r>
    </w:p>
    <w:p w14:paraId="3CE6569F">
      <w:pPr>
        <w:pStyle w:val="7"/>
        <w:numPr>
          <w:ilvl w:val="0"/>
          <w:numId w:val="2"/>
        </w:numPr>
        <w:rPr>
          <w:sz w:val="24"/>
          <w:szCs w:val="24"/>
          <w:lang w:val="en-US"/>
        </w:rPr>
      </w:pPr>
      <w:r>
        <w:rPr>
          <w:sz w:val="24"/>
          <w:szCs w:val="24"/>
          <w:lang w:val="en-US"/>
        </w:rPr>
        <w:t xml:space="preserve">Portfolio management. </w:t>
      </w:r>
    </w:p>
    <w:p w14:paraId="6B95F603">
      <w:pPr>
        <w:pStyle w:val="7"/>
        <w:numPr>
          <w:ilvl w:val="0"/>
          <w:numId w:val="2"/>
        </w:numPr>
        <w:rPr>
          <w:sz w:val="24"/>
          <w:szCs w:val="24"/>
          <w:lang w:val="en-US"/>
        </w:rPr>
      </w:pPr>
      <w:r>
        <w:rPr>
          <w:sz w:val="24"/>
          <w:szCs w:val="24"/>
          <w:lang w:val="en-US"/>
        </w:rPr>
        <w:t xml:space="preserve">Investment advice. </w:t>
      </w:r>
    </w:p>
    <w:p w14:paraId="730BD2A3">
      <w:pPr>
        <w:pStyle w:val="7"/>
        <w:numPr>
          <w:ilvl w:val="0"/>
          <w:numId w:val="2"/>
        </w:numPr>
        <w:rPr>
          <w:sz w:val="24"/>
          <w:szCs w:val="24"/>
          <w:lang w:val="en-US"/>
        </w:rPr>
      </w:pPr>
      <w:r>
        <w:rPr>
          <w:sz w:val="24"/>
          <w:szCs w:val="24"/>
          <w:lang w:val="en-US"/>
        </w:rPr>
        <w:t xml:space="preserve">Offering of financial instruments without a firm commitment basis. </w:t>
      </w:r>
    </w:p>
    <w:p w14:paraId="0952A88F">
      <w:pPr>
        <w:pStyle w:val="7"/>
        <w:rPr>
          <w:sz w:val="24"/>
          <w:szCs w:val="24"/>
          <w:lang w:val="en-US"/>
        </w:rPr>
      </w:pPr>
    </w:p>
    <w:p w14:paraId="279CB9AB">
      <w:pPr>
        <w:pStyle w:val="7"/>
        <w:rPr>
          <w:sz w:val="24"/>
          <w:szCs w:val="24"/>
          <w:lang w:val="en-US"/>
        </w:rPr>
      </w:pPr>
      <w:r>
        <w:rPr>
          <w:sz w:val="24"/>
          <w:szCs w:val="24"/>
          <w:lang w:val="en-US"/>
        </w:rPr>
        <w:t xml:space="preserve">The provisions governing the Bank's activities relating to transactions in financial instruments shall apply </w:t>
      </w:r>
      <w:r>
        <w:rPr>
          <w:i/>
          <w:iCs/>
          <w:sz w:val="24"/>
          <w:szCs w:val="24"/>
          <w:lang w:val="en-US"/>
        </w:rPr>
        <w:t>mutatis mutandis</w:t>
      </w:r>
      <w:r>
        <w:rPr>
          <w:sz w:val="24"/>
          <w:szCs w:val="24"/>
          <w:lang w:val="en-US"/>
        </w:rPr>
        <w:t xml:space="preserve"> to transactions involving derivative financial instruments and financial derivatives.</w:t>
      </w:r>
    </w:p>
    <w:p w14:paraId="63222DAC">
      <w:pPr>
        <w:pStyle w:val="7"/>
        <w:rPr>
          <w:sz w:val="24"/>
          <w:szCs w:val="24"/>
          <w:lang w:val="en-US"/>
        </w:rPr>
      </w:pPr>
    </w:p>
    <w:p w14:paraId="57FB364E">
      <w:pPr>
        <w:pStyle w:val="7"/>
        <w:rPr>
          <w:sz w:val="24"/>
          <w:szCs w:val="24"/>
          <w:lang w:val="en-US"/>
        </w:rPr>
      </w:pPr>
    </w:p>
    <w:p w14:paraId="428B91BD">
      <w:pPr>
        <w:pStyle w:val="7"/>
        <w:rPr>
          <w:b/>
          <w:bCs/>
          <w:sz w:val="24"/>
          <w:szCs w:val="24"/>
          <w:lang w:val="en-US"/>
        </w:rPr>
      </w:pPr>
      <w:r>
        <w:rPr>
          <w:b/>
          <w:bCs/>
          <w:sz w:val="24"/>
          <w:szCs w:val="24"/>
          <w:lang w:val="en-US"/>
        </w:rPr>
        <w:t>Article 5</w:t>
      </w:r>
    </w:p>
    <w:p w14:paraId="10DF8B01">
      <w:pPr>
        <w:pStyle w:val="7"/>
        <w:rPr>
          <w:sz w:val="24"/>
          <w:szCs w:val="24"/>
          <w:lang w:val="en-US"/>
        </w:rPr>
      </w:pPr>
    </w:p>
    <w:p w14:paraId="7F62D779">
      <w:pPr>
        <w:pStyle w:val="7"/>
        <w:rPr>
          <w:sz w:val="24"/>
          <w:szCs w:val="24"/>
          <w:lang w:val="en-US"/>
        </w:rPr>
      </w:pPr>
      <w:r>
        <w:rPr>
          <w:sz w:val="24"/>
          <w:szCs w:val="24"/>
          <w:lang w:val="en-US"/>
        </w:rPr>
        <w:t>During its existence, the Bank may change its activities in accordance with the provisions of the Law.</w:t>
      </w:r>
    </w:p>
    <w:p w14:paraId="5816A069">
      <w:pPr>
        <w:pStyle w:val="7"/>
        <w:rPr>
          <w:sz w:val="24"/>
          <w:szCs w:val="24"/>
          <w:lang w:val="en-US"/>
        </w:rPr>
      </w:pPr>
    </w:p>
    <w:p w14:paraId="0DF138AB">
      <w:pPr>
        <w:pStyle w:val="7"/>
        <w:rPr>
          <w:sz w:val="24"/>
          <w:szCs w:val="24"/>
          <w:lang w:val="en-US"/>
        </w:rPr>
      </w:pPr>
      <w:r>
        <w:rPr>
          <w:sz w:val="24"/>
          <w:szCs w:val="24"/>
          <w:lang w:val="en-US"/>
        </w:rPr>
        <w:t>The Bank also provides the following ancillary investment services and activities in accordance with Article 2, item 3) of the Law:</w:t>
      </w:r>
    </w:p>
    <w:p w14:paraId="7228C41C">
      <w:pPr>
        <w:pStyle w:val="7"/>
        <w:rPr>
          <w:sz w:val="24"/>
          <w:szCs w:val="24"/>
          <w:lang w:val="en-US"/>
        </w:rPr>
      </w:pPr>
    </w:p>
    <w:p w14:paraId="7A17A766">
      <w:pPr>
        <w:pStyle w:val="7"/>
        <w:numPr>
          <w:ilvl w:val="0"/>
          <w:numId w:val="3"/>
        </w:numPr>
        <w:jc w:val="both"/>
        <w:rPr>
          <w:sz w:val="24"/>
          <w:szCs w:val="24"/>
          <w:lang w:val="en-US"/>
        </w:rPr>
      </w:pPr>
      <w:r>
        <w:rPr>
          <w:sz w:val="24"/>
          <w:szCs w:val="24"/>
          <w:lang w:val="en-US"/>
        </w:rPr>
        <w:t xml:space="preserve">Safekeeping and administration of financial instruments for the account of clients (custody services) and related services, such as the administration of cash collateral and other collateral instruments, except for the maintenance and operation of securities accounts referred to in Chapter XIV of the Law. </w:t>
      </w:r>
    </w:p>
    <w:p w14:paraId="787DE57E">
      <w:pPr>
        <w:pStyle w:val="7"/>
        <w:numPr>
          <w:ilvl w:val="0"/>
          <w:numId w:val="3"/>
        </w:numPr>
        <w:jc w:val="both"/>
        <w:rPr>
          <w:sz w:val="24"/>
          <w:szCs w:val="24"/>
          <w:lang w:val="en-US"/>
        </w:rPr>
      </w:pPr>
      <w:r>
        <w:rPr>
          <w:sz w:val="24"/>
          <w:szCs w:val="24"/>
          <w:lang w:val="en-US"/>
        </w:rPr>
        <w:t xml:space="preserve">Granting credits or loans to an investor to allow the investor to conclude a transaction involving one or more financial instruments, where the entity granting the credit or loan is involved in the transaction. </w:t>
      </w:r>
    </w:p>
    <w:p w14:paraId="10DA1347">
      <w:pPr>
        <w:pStyle w:val="7"/>
        <w:numPr>
          <w:ilvl w:val="0"/>
          <w:numId w:val="3"/>
        </w:numPr>
        <w:jc w:val="both"/>
        <w:rPr>
          <w:sz w:val="24"/>
          <w:szCs w:val="24"/>
          <w:lang w:val="en-US"/>
        </w:rPr>
      </w:pPr>
      <w:r>
        <w:rPr>
          <w:sz w:val="24"/>
          <w:szCs w:val="24"/>
          <w:lang w:val="en-US"/>
        </w:rPr>
        <w:t xml:space="preserve">Advice to undertakings on capital structure, business strategy, mergers and acquisitions, and related matters. </w:t>
      </w:r>
    </w:p>
    <w:p w14:paraId="1922520D">
      <w:pPr>
        <w:pStyle w:val="7"/>
        <w:numPr>
          <w:ilvl w:val="0"/>
          <w:numId w:val="3"/>
        </w:numPr>
        <w:jc w:val="both"/>
        <w:rPr>
          <w:sz w:val="24"/>
          <w:szCs w:val="24"/>
          <w:lang w:val="en-US"/>
        </w:rPr>
      </w:pPr>
      <w:r>
        <w:rPr>
          <w:sz w:val="24"/>
          <w:szCs w:val="24"/>
          <w:lang w:val="en-US"/>
        </w:rPr>
        <w:t xml:space="preserve">Foreign exchange services where these are connected to the provision of investment services. </w:t>
      </w:r>
    </w:p>
    <w:p w14:paraId="54B28C98">
      <w:pPr>
        <w:pStyle w:val="7"/>
        <w:numPr>
          <w:ilvl w:val="0"/>
          <w:numId w:val="3"/>
        </w:numPr>
        <w:jc w:val="both"/>
        <w:rPr>
          <w:sz w:val="24"/>
          <w:szCs w:val="24"/>
          <w:lang w:val="en-US"/>
        </w:rPr>
      </w:pPr>
      <w:r>
        <w:rPr>
          <w:sz w:val="24"/>
          <w:szCs w:val="24"/>
          <w:lang w:val="en-US"/>
        </w:rPr>
        <w:t xml:space="preserve">Investment research and financial analysis or other forms of general recommendations relating to transactions in financial instruments. </w:t>
      </w:r>
    </w:p>
    <w:p w14:paraId="60C8952F">
      <w:pPr>
        <w:pStyle w:val="7"/>
        <w:jc w:val="both"/>
        <w:rPr>
          <w:sz w:val="24"/>
          <w:szCs w:val="24"/>
          <w:lang w:val="en-US"/>
        </w:rPr>
      </w:pPr>
    </w:p>
    <w:p w14:paraId="26E63797">
      <w:pPr>
        <w:pStyle w:val="7"/>
        <w:jc w:val="both"/>
        <w:rPr>
          <w:sz w:val="24"/>
          <w:szCs w:val="24"/>
          <w:lang w:val="en-US"/>
        </w:rPr>
      </w:pPr>
    </w:p>
    <w:p w14:paraId="0A10107B">
      <w:pPr>
        <w:pStyle w:val="7"/>
        <w:rPr>
          <w:b/>
          <w:bCs/>
          <w:sz w:val="24"/>
          <w:szCs w:val="24"/>
          <w:lang w:val="en-US"/>
        </w:rPr>
      </w:pPr>
      <w:r>
        <w:rPr>
          <w:b/>
          <w:bCs/>
          <w:sz w:val="24"/>
          <w:szCs w:val="24"/>
          <w:lang w:val="en-US"/>
        </w:rPr>
        <w:t>Types of Financial Instruments Traded by the Bank</w:t>
      </w:r>
    </w:p>
    <w:p w14:paraId="1EC17266">
      <w:pPr>
        <w:pStyle w:val="7"/>
        <w:rPr>
          <w:sz w:val="24"/>
          <w:szCs w:val="24"/>
          <w:lang w:val="en-US"/>
        </w:rPr>
      </w:pPr>
    </w:p>
    <w:p w14:paraId="25550172">
      <w:pPr>
        <w:pStyle w:val="7"/>
        <w:rPr>
          <w:b/>
          <w:bCs/>
          <w:sz w:val="24"/>
          <w:szCs w:val="24"/>
          <w:lang w:val="en-US"/>
        </w:rPr>
      </w:pPr>
      <w:r>
        <w:rPr>
          <w:b/>
          <w:bCs/>
          <w:sz w:val="24"/>
          <w:szCs w:val="24"/>
          <w:lang w:val="en-US"/>
        </w:rPr>
        <w:t>Article 6</w:t>
      </w:r>
    </w:p>
    <w:p w14:paraId="2515CF29">
      <w:pPr>
        <w:pStyle w:val="7"/>
        <w:rPr>
          <w:sz w:val="24"/>
          <w:szCs w:val="24"/>
          <w:lang w:val="en-US"/>
        </w:rPr>
      </w:pPr>
    </w:p>
    <w:p w14:paraId="4925462F">
      <w:pPr>
        <w:pStyle w:val="7"/>
        <w:jc w:val="both"/>
        <w:rPr>
          <w:sz w:val="24"/>
          <w:szCs w:val="24"/>
          <w:lang w:val="en-US"/>
        </w:rPr>
      </w:pPr>
      <w:r>
        <w:rPr>
          <w:sz w:val="24"/>
          <w:szCs w:val="24"/>
          <w:lang w:val="en-US"/>
        </w:rPr>
        <w:t>The Bank's activities include trading in the financial instruments defined in Article 2, paragraph 1) of the Law, namely:</w:t>
      </w:r>
    </w:p>
    <w:p w14:paraId="68F86A86">
      <w:pPr>
        <w:pStyle w:val="7"/>
        <w:rPr>
          <w:sz w:val="24"/>
          <w:szCs w:val="24"/>
          <w:lang w:val="en-US"/>
        </w:rPr>
      </w:pPr>
    </w:p>
    <w:p w14:paraId="360255C3">
      <w:pPr>
        <w:pStyle w:val="7"/>
        <w:rPr>
          <w:sz w:val="24"/>
          <w:szCs w:val="24"/>
          <w:lang w:val="en-US"/>
        </w:rPr>
      </w:pPr>
      <w:r>
        <w:rPr>
          <w:sz w:val="24"/>
          <w:szCs w:val="24"/>
          <w:lang w:val="en-US"/>
        </w:rPr>
        <w:t>Transferable Securities:</w:t>
      </w:r>
    </w:p>
    <w:p w14:paraId="1B1711EE">
      <w:pPr>
        <w:pStyle w:val="7"/>
        <w:rPr>
          <w:sz w:val="24"/>
          <w:szCs w:val="24"/>
          <w:lang w:val="en-US"/>
        </w:rPr>
      </w:pPr>
    </w:p>
    <w:p w14:paraId="12A0E7C5">
      <w:pPr>
        <w:pStyle w:val="7"/>
        <w:numPr>
          <w:ilvl w:val="0"/>
          <w:numId w:val="4"/>
        </w:numPr>
        <w:rPr>
          <w:sz w:val="24"/>
          <w:szCs w:val="24"/>
          <w:lang w:val="en-US"/>
        </w:rPr>
      </w:pPr>
      <w:r>
        <w:rPr>
          <w:sz w:val="24"/>
          <w:szCs w:val="24"/>
          <w:lang w:val="en-US"/>
        </w:rPr>
        <w:t xml:space="preserve">Shares and other securities equivalent to shares representing participation in capital or voting rights, as well as depositary receipts relating to shares. </w:t>
      </w:r>
    </w:p>
    <w:p w14:paraId="1142BA60">
      <w:pPr>
        <w:pStyle w:val="7"/>
        <w:rPr>
          <w:lang w:val="en-US"/>
        </w:rPr>
        <w:sectPr>
          <w:pgSz w:w="12240" w:h="15840"/>
          <w:pgMar w:top="1240" w:right="1080" w:bottom="500" w:left="1080" w:header="330" w:footer="319" w:gutter="0"/>
          <w:cols w:space="720" w:num="1"/>
        </w:sectPr>
      </w:pPr>
    </w:p>
    <w:p w14:paraId="79C526EB">
      <w:pPr>
        <w:spacing w:before="1"/>
        <w:ind w:left="720"/>
        <w:rPr>
          <w:lang w:val="en-US"/>
        </w:rPr>
      </w:pPr>
    </w:p>
    <w:p w14:paraId="25D7D3AB">
      <w:pPr>
        <w:numPr>
          <w:ilvl w:val="0"/>
          <w:numId w:val="5"/>
        </w:numPr>
        <w:spacing w:before="1"/>
        <w:rPr>
          <w:lang w:val="en-US"/>
        </w:rPr>
      </w:pPr>
      <w:r>
        <w:rPr>
          <w:lang w:val="en-US"/>
        </w:rPr>
        <w:t>Bonds and other forms of securitized debt, as well as depositary receipts relating to such instruments.</w:t>
      </w:r>
    </w:p>
    <w:p w14:paraId="010AC74C">
      <w:pPr>
        <w:spacing w:before="1"/>
        <w:ind w:left="720"/>
        <w:rPr>
          <w:lang w:val="en-US"/>
        </w:rPr>
      </w:pPr>
      <w:r>
        <w:rPr>
          <w:lang w:val="en-US"/>
        </w:rPr>
        <w:t xml:space="preserve"> </w:t>
      </w:r>
    </w:p>
    <w:p w14:paraId="158C562D">
      <w:pPr>
        <w:numPr>
          <w:ilvl w:val="0"/>
          <w:numId w:val="5"/>
        </w:numPr>
        <w:spacing w:before="1"/>
        <w:rPr>
          <w:lang w:val="en-US"/>
        </w:rPr>
      </w:pPr>
      <w:r>
        <w:rPr>
          <w:lang w:val="en-US"/>
        </w:rPr>
        <w:t xml:space="preserve">Other transferable securities in accordance with the Law. </w:t>
      </w:r>
    </w:p>
    <w:p w14:paraId="7E86C51E">
      <w:pPr>
        <w:spacing w:before="1"/>
        <w:ind w:left="196"/>
        <w:rPr>
          <w:lang w:val="en-US"/>
        </w:rPr>
      </w:pPr>
    </w:p>
    <w:p w14:paraId="43D2AC3A">
      <w:pPr>
        <w:spacing w:before="1"/>
        <w:ind w:left="196"/>
        <w:rPr>
          <w:lang w:val="en-US"/>
        </w:rPr>
      </w:pPr>
      <w:r>
        <w:rPr>
          <w:lang w:val="en-US"/>
        </w:rPr>
        <w:t>Money Market Instruments:</w:t>
      </w:r>
    </w:p>
    <w:p w14:paraId="5B2E6B20">
      <w:pPr>
        <w:spacing w:before="1"/>
        <w:ind w:left="196"/>
        <w:rPr>
          <w:lang w:val="en-US"/>
        </w:rPr>
      </w:pPr>
    </w:p>
    <w:p w14:paraId="0426150A">
      <w:pPr>
        <w:numPr>
          <w:ilvl w:val="0"/>
          <w:numId w:val="6"/>
        </w:numPr>
        <w:spacing w:before="1" w:line="360" w:lineRule="auto"/>
        <w:rPr>
          <w:lang w:val="en-US"/>
        </w:rPr>
      </w:pPr>
      <w:r>
        <w:rPr>
          <w:lang w:val="en-US"/>
        </w:rPr>
        <w:t xml:space="preserve">Treasury bills. </w:t>
      </w:r>
    </w:p>
    <w:p w14:paraId="4401C1E7">
      <w:pPr>
        <w:numPr>
          <w:ilvl w:val="0"/>
          <w:numId w:val="6"/>
        </w:numPr>
        <w:spacing w:before="1" w:line="360" w:lineRule="auto"/>
        <w:rPr>
          <w:lang w:val="en-US"/>
        </w:rPr>
      </w:pPr>
      <w:r>
        <w:rPr>
          <w:lang w:val="en-US"/>
        </w:rPr>
        <w:t xml:space="preserve">Cashier's bills. </w:t>
      </w:r>
    </w:p>
    <w:p w14:paraId="12788746">
      <w:pPr>
        <w:numPr>
          <w:ilvl w:val="0"/>
          <w:numId w:val="6"/>
        </w:numPr>
        <w:spacing w:before="1" w:line="360" w:lineRule="auto"/>
        <w:rPr>
          <w:lang w:val="en-US"/>
        </w:rPr>
      </w:pPr>
      <w:r>
        <w:rPr>
          <w:lang w:val="en-US"/>
        </w:rPr>
        <w:t xml:space="preserve">Commercial paper. </w:t>
      </w:r>
    </w:p>
    <w:p w14:paraId="34EA3F6E">
      <w:pPr>
        <w:numPr>
          <w:ilvl w:val="0"/>
          <w:numId w:val="6"/>
        </w:numPr>
        <w:spacing w:before="1" w:line="360" w:lineRule="auto"/>
        <w:rPr>
          <w:lang w:val="en-US"/>
        </w:rPr>
      </w:pPr>
      <w:r>
        <w:rPr>
          <w:lang w:val="en-US"/>
        </w:rPr>
        <w:t xml:space="preserve">Certificates of deposit. </w:t>
      </w:r>
    </w:p>
    <w:p w14:paraId="19901EE1">
      <w:pPr>
        <w:spacing w:before="1"/>
        <w:rPr>
          <w:lang w:val="en-US"/>
        </w:rPr>
      </w:pPr>
      <w:r>
        <w:rPr>
          <w:lang w:val="en-US"/>
        </w:rPr>
        <w:t>Other financial instruments in accordance with the provisions of the Law and relevant regulations.</w:t>
      </w:r>
    </w:p>
    <w:p w14:paraId="48FD4EE4">
      <w:pPr>
        <w:spacing w:before="1"/>
        <w:ind w:left="196"/>
        <w:rPr>
          <w:lang w:val="en-US"/>
        </w:rPr>
      </w:pPr>
    </w:p>
    <w:p w14:paraId="6C8DBEE3">
      <w:pPr>
        <w:spacing w:before="1"/>
        <w:ind w:left="196"/>
        <w:rPr>
          <w:lang w:val="en-US"/>
        </w:rPr>
      </w:pPr>
    </w:p>
    <w:p w14:paraId="38C860AA">
      <w:pPr>
        <w:spacing w:before="1"/>
        <w:rPr>
          <w:b/>
          <w:bCs/>
          <w:lang w:val="en-US"/>
        </w:rPr>
      </w:pPr>
      <w:r>
        <w:rPr>
          <w:b/>
          <w:bCs/>
          <w:lang w:val="en-US"/>
        </w:rPr>
        <w:t>Article 7</w:t>
      </w:r>
    </w:p>
    <w:p w14:paraId="1577B57F">
      <w:pPr>
        <w:spacing w:before="1"/>
        <w:ind w:left="196"/>
        <w:jc w:val="both"/>
        <w:rPr>
          <w:lang w:val="en-US"/>
        </w:rPr>
      </w:pPr>
    </w:p>
    <w:p w14:paraId="7A311972">
      <w:pPr>
        <w:spacing w:before="1"/>
        <w:jc w:val="both"/>
        <w:rPr>
          <w:lang w:val="en-US"/>
        </w:rPr>
      </w:pPr>
      <w:r>
        <w:rPr>
          <w:lang w:val="en-US"/>
        </w:rPr>
        <w:t>The Bank carries out investment activities on the basis of a license for conducting activities on the organized market issued by the Securities Commission, upon fulfilling the requirements regarding personnel and organizational capacity, technical equipment, and other conditions prescribed by the Law and the acts of the Securities Commission (SEC).</w:t>
      </w:r>
    </w:p>
    <w:p w14:paraId="729DFE1C">
      <w:pPr>
        <w:spacing w:before="1"/>
        <w:ind w:left="196"/>
        <w:jc w:val="both"/>
        <w:rPr>
          <w:lang w:val="en-US"/>
        </w:rPr>
      </w:pPr>
    </w:p>
    <w:p w14:paraId="48AA1363">
      <w:pPr>
        <w:spacing w:before="1"/>
        <w:jc w:val="both"/>
        <w:rPr>
          <w:lang w:val="en-US"/>
        </w:rPr>
      </w:pPr>
      <w:r>
        <w:rPr>
          <w:lang w:val="en-US"/>
        </w:rPr>
        <w:t>For the performance of investment activities, the Bank employs individuals holding licenses authorizing them to perform such activities, provided that such individuals also meet other requirements prescribed by the Law, secondary legislation, and the Bank's internal acts.</w:t>
      </w:r>
    </w:p>
    <w:p w14:paraId="1F874D03">
      <w:pPr>
        <w:spacing w:before="1"/>
        <w:jc w:val="both"/>
        <w:rPr>
          <w:lang w:val="en-US"/>
        </w:rPr>
      </w:pPr>
    </w:p>
    <w:p w14:paraId="3FB6A93D">
      <w:pPr>
        <w:spacing w:before="1"/>
        <w:jc w:val="both"/>
        <w:rPr>
          <w:lang w:val="en-US"/>
        </w:rPr>
      </w:pPr>
      <w:r>
        <w:rPr>
          <w:lang w:val="en-US"/>
        </w:rPr>
        <w:t xml:space="preserve">The organizational structure of the Investment Banking Department is regulated by the </w:t>
      </w:r>
      <w:r>
        <w:rPr>
          <w:b/>
          <w:bCs/>
          <w:lang w:val="en-US"/>
        </w:rPr>
        <w:t>Rulebook on the Organizational Structure of ALTA Banka a.d. Belgrade</w:t>
      </w:r>
      <w:r>
        <w:rPr>
          <w:lang w:val="en-US"/>
        </w:rPr>
        <w:t>.</w:t>
      </w:r>
    </w:p>
    <w:p w14:paraId="7A59F294">
      <w:pPr>
        <w:spacing w:before="1"/>
        <w:jc w:val="both"/>
        <w:rPr>
          <w:lang w:val="en-US"/>
        </w:rPr>
      </w:pPr>
    </w:p>
    <w:p w14:paraId="5D874EB1">
      <w:pPr>
        <w:spacing w:before="1"/>
        <w:jc w:val="both"/>
        <w:rPr>
          <w:lang w:val="en-US"/>
        </w:rPr>
      </w:pPr>
      <w:r>
        <w:rPr>
          <w:lang w:val="en-US"/>
        </w:rPr>
        <w:t xml:space="preserve">The Bank ensures effective control and protection of information systems, as well as measures for ensuring the business continuity of the information system, in accordance with the internal acts of </w:t>
      </w:r>
      <w:r>
        <w:rPr>
          <w:b/>
          <w:bCs/>
          <w:lang w:val="en-US"/>
        </w:rPr>
        <w:t>ALTA Banka a.d. Belgrade</w:t>
      </w:r>
      <w:r>
        <w:rPr>
          <w:lang w:val="en-US"/>
        </w:rPr>
        <w:t xml:space="preserve">, as prescribed by the </w:t>
      </w:r>
      <w:r>
        <w:rPr>
          <w:b/>
          <w:bCs/>
          <w:lang w:val="en-US"/>
        </w:rPr>
        <w:t>Information Security Policy</w:t>
      </w:r>
      <w:r>
        <w:rPr>
          <w:lang w:val="en-US"/>
        </w:rPr>
        <w:t xml:space="preserve">, </w:t>
      </w:r>
      <w:r>
        <w:rPr>
          <w:b/>
          <w:bCs/>
          <w:lang w:val="en-US"/>
        </w:rPr>
        <w:t>Security Policy</w:t>
      </w:r>
      <w:r>
        <w:rPr>
          <w:lang w:val="en-US"/>
        </w:rPr>
        <w:t xml:space="preserve">, </w:t>
      </w:r>
      <w:r>
        <w:rPr>
          <w:b/>
          <w:bCs/>
          <w:lang w:val="en-US"/>
        </w:rPr>
        <w:t>Information Privacy Policy</w:t>
      </w:r>
      <w:r>
        <w:rPr>
          <w:lang w:val="en-US"/>
        </w:rPr>
        <w:t xml:space="preserve">, and </w:t>
      </w:r>
      <w:r>
        <w:rPr>
          <w:b/>
          <w:bCs/>
          <w:lang w:val="en-US"/>
        </w:rPr>
        <w:t>Personal Data Protection Policy</w:t>
      </w:r>
      <w:r>
        <w:rPr>
          <w:lang w:val="en-US"/>
        </w:rPr>
        <w:t>.</w:t>
      </w:r>
    </w:p>
    <w:p w14:paraId="34104C5D">
      <w:pPr>
        <w:spacing w:before="1"/>
        <w:ind w:left="196"/>
        <w:jc w:val="both"/>
        <w:rPr>
          <w:b/>
          <w:lang w:val="en-US"/>
        </w:rPr>
      </w:pPr>
    </w:p>
    <w:p w14:paraId="0A332196">
      <w:pPr>
        <w:spacing w:before="1"/>
        <w:ind w:left="196"/>
        <w:jc w:val="both"/>
        <w:rPr>
          <w:b/>
          <w:lang w:val="en-US"/>
        </w:rPr>
      </w:pPr>
    </w:p>
    <w:p w14:paraId="0DB7643D">
      <w:pPr>
        <w:spacing w:before="1"/>
        <w:ind w:left="196" w:hanging="196"/>
        <w:jc w:val="both"/>
        <w:rPr>
          <w:b/>
          <w:lang w:val="en-US"/>
        </w:rPr>
      </w:pPr>
      <w:r>
        <w:rPr>
          <w:b/>
          <w:lang w:val="en-US"/>
        </w:rPr>
        <w:t xml:space="preserve">Article </w:t>
      </w:r>
      <w:r>
        <w:rPr>
          <w:b/>
          <w:spacing w:val="-10"/>
          <w:lang w:val="en-US"/>
        </w:rPr>
        <w:t>8</w:t>
      </w:r>
    </w:p>
    <w:p w14:paraId="49EF04DC">
      <w:pPr>
        <w:pStyle w:val="7"/>
        <w:rPr>
          <w:b/>
          <w:bCs/>
          <w:lang w:val="en-US"/>
        </w:rPr>
      </w:pPr>
    </w:p>
    <w:p w14:paraId="6386E261">
      <w:pPr>
        <w:pStyle w:val="7"/>
        <w:rPr>
          <w:lang w:val="en-US"/>
        </w:rPr>
      </w:pPr>
      <w:r>
        <w:rPr>
          <w:lang w:val="en-US"/>
        </w:rPr>
        <w:t>The Bank may perform investment activities on a regulated market, a multilateral trading facility (hereinafter: “MTF”), and outside a regulated market (OTC), in accordance with the provisions of the Law and applicable regulations.</w:t>
      </w:r>
    </w:p>
    <w:p w14:paraId="74D17A49">
      <w:pPr>
        <w:pStyle w:val="7"/>
        <w:rPr>
          <w:lang w:val="en-US"/>
        </w:rPr>
      </w:pPr>
    </w:p>
    <w:p w14:paraId="48A78B63">
      <w:pPr>
        <w:pStyle w:val="7"/>
        <w:rPr>
          <w:lang w:val="en-US"/>
        </w:rPr>
      </w:pPr>
      <w:r>
        <w:rPr>
          <w:lang w:val="en-US"/>
        </w:rPr>
        <w:t>When providing investment services, the Bank shall conduct its operations in accordance with:</w:t>
      </w:r>
    </w:p>
    <w:p w14:paraId="2F28F2FD">
      <w:pPr>
        <w:pStyle w:val="7"/>
        <w:rPr>
          <w:lang w:val="en-US"/>
        </w:rPr>
      </w:pPr>
    </w:p>
    <w:p w14:paraId="5E9B413C">
      <w:pPr>
        <w:pStyle w:val="7"/>
        <w:numPr>
          <w:ilvl w:val="0"/>
          <w:numId w:val="7"/>
        </w:numPr>
        <w:rPr>
          <w:lang w:val="en-US"/>
        </w:rPr>
      </w:pPr>
      <w:r>
        <w:rPr>
          <w:lang w:val="en-US"/>
        </w:rPr>
        <w:t xml:space="preserve">The principle of solvency, meaning that it is continuously capable of fulfilling all of its financial obligations. </w:t>
      </w:r>
    </w:p>
    <w:p w14:paraId="404BAE3F">
      <w:pPr>
        <w:pStyle w:val="7"/>
        <w:ind w:left="720"/>
        <w:rPr>
          <w:lang w:val="en-US"/>
        </w:rPr>
      </w:pPr>
    </w:p>
    <w:p w14:paraId="052286B3">
      <w:pPr>
        <w:pStyle w:val="7"/>
        <w:numPr>
          <w:ilvl w:val="0"/>
          <w:numId w:val="7"/>
        </w:numPr>
        <w:rPr>
          <w:lang w:val="en-US"/>
        </w:rPr>
      </w:pPr>
      <w:r>
        <w:rPr>
          <w:lang w:val="en-US"/>
        </w:rPr>
        <w:t xml:space="preserve">The principle of liquidity, meaning that it is able to meet its due financial obligations in a timely manner at all times. </w:t>
      </w:r>
    </w:p>
    <w:p w14:paraId="37699AFA">
      <w:pPr>
        <w:pStyle w:val="7"/>
        <w:rPr>
          <w:lang w:val="en-US"/>
        </w:rPr>
        <w:sectPr>
          <w:pgSz w:w="12240" w:h="15840"/>
          <w:pgMar w:top="1240" w:right="1080" w:bottom="500" w:left="1080" w:header="330" w:footer="319" w:gutter="0"/>
          <w:cols w:space="720" w:num="1"/>
        </w:sectPr>
      </w:pPr>
    </w:p>
    <w:p w14:paraId="449B475B">
      <w:pPr>
        <w:pStyle w:val="7"/>
        <w:spacing w:before="55"/>
        <w:rPr>
          <w:b/>
          <w:bCs/>
          <w:sz w:val="24"/>
          <w:szCs w:val="24"/>
          <w:lang w:val="en-US"/>
        </w:rPr>
      </w:pPr>
      <w:bookmarkStart w:id="2" w:name="_bookmark5"/>
      <w:bookmarkEnd w:id="2"/>
    </w:p>
    <w:p w14:paraId="1984F200">
      <w:pPr>
        <w:pStyle w:val="7"/>
        <w:spacing w:before="55"/>
        <w:rPr>
          <w:b/>
          <w:bCs/>
          <w:sz w:val="24"/>
          <w:szCs w:val="24"/>
          <w:lang w:val="en-US"/>
        </w:rPr>
      </w:pPr>
      <w:r>
        <w:rPr>
          <w:b/>
          <w:bCs/>
          <w:sz w:val="24"/>
          <w:szCs w:val="24"/>
          <w:lang w:val="en-US"/>
        </w:rPr>
        <w:t>Outsourcing of Services and Business Processes to Third Parties</w:t>
      </w:r>
    </w:p>
    <w:p w14:paraId="0347EFB0">
      <w:pPr>
        <w:pStyle w:val="7"/>
        <w:spacing w:before="55"/>
        <w:rPr>
          <w:b/>
          <w:bCs/>
          <w:sz w:val="24"/>
          <w:szCs w:val="24"/>
          <w:lang w:val="en-US"/>
        </w:rPr>
      </w:pPr>
    </w:p>
    <w:p w14:paraId="1C44AB31">
      <w:pPr>
        <w:pStyle w:val="7"/>
        <w:spacing w:before="55"/>
        <w:rPr>
          <w:b/>
          <w:bCs/>
          <w:sz w:val="24"/>
          <w:szCs w:val="24"/>
          <w:lang w:val="en-US"/>
        </w:rPr>
      </w:pPr>
      <w:r>
        <w:rPr>
          <w:b/>
          <w:bCs/>
          <w:sz w:val="24"/>
          <w:szCs w:val="24"/>
          <w:lang w:val="en-US"/>
        </w:rPr>
        <w:t>Article 9</w:t>
      </w:r>
    </w:p>
    <w:p w14:paraId="5BE55BBA">
      <w:pPr>
        <w:pStyle w:val="7"/>
        <w:spacing w:before="55"/>
        <w:rPr>
          <w:b/>
          <w:bCs/>
          <w:sz w:val="24"/>
          <w:szCs w:val="24"/>
          <w:lang w:val="en-US"/>
        </w:rPr>
      </w:pPr>
    </w:p>
    <w:tbl>
      <w:tblPr>
        <w:tblStyle w:val="13"/>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36"/>
        <w:gridCol w:w="189"/>
        <w:gridCol w:w="378"/>
        <w:gridCol w:w="47"/>
        <w:gridCol w:w="8516"/>
        <w:gridCol w:w="95"/>
        <w:gridCol w:w="330"/>
      </w:tblGrid>
      <w:tr w14:paraId="0EC6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425" w:type="dxa"/>
        </w:trPr>
        <w:tc>
          <w:tcPr>
            <w:tcW w:w="10075" w:type="dxa"/>
            <w:gridSpan w:val="6"/>
            <w:tcBorders>
              <w:top w:val="nil"/>
              <w:left w:val="nil"/>
              <w:bottom w:val="nil"/>
              <w:right w:val="nil"/>
            </w:tcBorders>
          </w:tcPr>
          <w:p w14:paraId="0D503EAD">
            <w:pPr>
              <w:pStyle w:val="7"/>
              <w:spacing w:before="55"/>
              <w:rPr>
                <w:sz w:val="24"/>
                <w:szCs w:val="24"/>
                <w:lang w:val="en-US"/>
              </w:rPr>
            </w:pPr>
            <w:r>
              <w:rPr>
                <w:sz w:val="24"/>
                <w:szCs w:val="24"/>
                <w:lang w:val="en-US"/>
              </w:rPr>
              <w:t>The Bank may entrust the following activities to a third party:</w:t>
            </w:r>
          </w:p>
          <w:p w14:paraId="534164D7">
            <w:pPr>
              <w:pStyle w:val="7"/>
              <w:spacing w:line="276" w:lineRule="auto"/>
              <w:rPr>
                <w:lang w:val="en-US"/>
              </w:rPr>
            </w:pPr>
          </w:p>
        </w:tc>
      </w:tr>
      <w:tr w14:paraId="28E3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043F86A">
            <w:pPr>
              <w:pStyle w:val="7"/>
              <w:spacing w:line="276" w:lineRule="auto"/>
              <w:jc w:val="right"/>
              <w:rPr>
                <w:lang w:val="en-US"/>
              </w:rPr>
            </w:pPr>
            <w:r>
              <w:rPr>
                <w:lang w:val="en-US"/>
              </w:rPr>
              <w:t>1.</w:t>
            </w:r>
          </w:p>
        </w:tc>
        <w:tc>
          <w:tcPr>
            <w:tcW w:w="9366" w:type="dxa"/>
            <w:gridSpan w:val="5"/>
            <w:tcBorders>
              <w:top w:val="nil"/>
              <w:left w:val="nil"/>
              <w:bottom w:val="nil"/>
              <w:right w:val="nil"/>
            </w:tcBorders>
          </w:tcPr>
          <w:p w14:paraId="179421DE">
            <w:pPr>
              <w:pStyle w:val="7"/>
              <w:spacing w:before="55"/>
              <w:rPr>
                <w:sz w:val="24"/>
                <w:szCs w:val="24"/>
                <w:lang w:val="en-US"/>
              </w:rPr>
            </w:pPr>
            <w:r>
              <w:rPr>
                <w:sz w:val="24"/>
                <w:szCs w:val="24"/>
                <w:lang w:val="en-US"/>
              </w:rPr>
              <w:t xml:space="preserve">promotion of its services, </w:t>
            </w:r>
          </w:p>
        </w:tc>
      </w:tr>
      <w:tr w14:paraId="6EF0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D8D0F4B">
            <w:pPr>
              <w:pStyle w:val="7"/>
              <w:spacing w:line="276" w:lineRule="auto"/>
              <w:jc w:val="right"/>
              <w:rPr>
                <w:lang w:val="en-US"/>
              </w:rPr>
            </w:pPr>
            <w:r>
              <w:rPr>
                <w:lang w:val="en-US"/>
              </w:rPr>
              <w:t>2.</w:t>
            </w:r>
          </w:p>
        </w:tc>
        <w:tc>
          <w:tcPr>
            <w:tcW w:w="9366" w:type="dxa"/>
            <w:gridSpan w:val="5"/>
            <w:tcBorders>
              <w:top w:val="nil"/>
              <w:left w:val="nil"/>
              <w:bottom w:val="nil"/>
              <w:right w:val="nil"/>
            </w:tcBorders>
          </w:tcPr>
          <w:p w14:paraId="42165CBF">
            <w:pPr>
              <w:pStyle w:val="7"/>
              <w:spacing w:line="276" w:lineRule="auto"/>
              <w:rPr>
                <w:lang w:val="en-US"/>
              </w:rPr>
            </w:pPr>
            <w:r>
              <w:rPr>
                <w:sz w:val="24"/>
                <w:szCs w:val="24"/>
                <w:lang w:val="en-US"/>
              </w:rPr>
              <w:t>provision of investment recommendations,</w:t>
            </w:r>
          </w:p>
        </w:tc>
      </w:tr>
      <w:tr w14:paraId="7AFF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A7FB4C7">
            <w:pPr>
              <w:pStyle w:val="7"/>
              <w:spacing w:line="276" w:lineRule="auto"/>
              <w:jc w:val="right"/>
              <w:rPr>
                <w:lang w:val="en-US"/>
              </w:rPr>
            </w:pPr>
            <w:r>
              <w:rPr>
                <w:lang w:val="en-US"/>
              </w:rPr>
              <w:t>3.</w:t>
            </w:r>
          </w:p>
        </w:tc>
        <w:tc>
          <w:tcPr>
            <w:tcW w:w="9366" w:type="dxa"/>
            <w:gridSpan w:val="5"/>
            <w:tcBorders>
              <w:top w:val="nil"/>
              <w:left w:val="nil"/>
              <w:bottom w:val="nil"/>
              <w:right w:val="nil"/>
            </w:tcBorders>
          </w:tcPr>
          <w:p w14:paraId="406843DA">
            <w:pPr>
              <w:pStyle w:val="7"/>
              <w:spacing w:line="276" w:lineRule="auto"/>
              <w:rPr>
                <w:lang w:val="en-US"/>
              </w:rPr>
            </w:pPr>
            <w:r>
              <w:rPr>
                <w:sz w:val="24"/>
                <w:szCs w:val="24"/>
                <w:lang w:val="en-US"/>
              </w:rPr>
              <w:t>reception and transmission of orders, subject to the following conditions:</w:t>
            </w:r>
          </w:p>
        </w:tc>
      </w:tr>
      <w:tr w14:paraId="589C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5895B3D">
            <w:pPr>
              <w:pStyle w:val="7"/>
              <w:spacing w:line="276" w:lineRule="auto"/>
              <w:rPr>
                <w:lang w:val="en-US"/>
              </w:rPr>
            </w:pPr>
          </w:p>
        </w:tc>
        <w:tc>
          <w:tcPr>
            <w:tcW w:w="425" w:type="dxa"/>
            <w:gridSpan w:val="2"/>
            <w:tcBorders>
              <w:top w:val="nil"/>
              <w:left w:val="nil"/>
              <w:bottom w:val="nil"/>
              <w:right w:val="nil"/>
            </w:tcBorders>
          </w:tcPr>
          <w:p w14:paraId="417E1F95">
            <w:pPr>
              <w:pStyle w:val="7"/>
              <w:spacing w:line="276" w:lineRule="auto"/>
              <w:rPr>
                <w:lang w:val="en-US"/>
              </w:rPr>
            </w:pPr>
          </w:p>
        </w:tc>
        <w:tc>
          <w:tcPr>
            <w:tcW w:w="8941" w:type="dxa"/>
            <w:gridSpan w:val="3"/>
            <w:tcBorders>
              <w:top w:val="nil"/>
              <w:left w:val="nil"/>
              <w:bottom w:val="nil"/>
              <w:right w:val="nil"/>
            </w:tcBorders>
          </w:tcPr>
          <w:p w14:paraId="1E8E6A9A">
            <w:pPr>
              <w:pStyle w:val="7"/>
              <w:spacing w:line="276" w:lineRule="auto"/>
              <w:rPr>
                <w:lang w:val="en-US"/>
              </w:rPr>
            </w:pPr>
          </w:p>
        </w:tc>
      </w:tr>
      <w:tr w14:paraId="78CC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0B92EE4">
            <w:pPr>
              <w:pStyle w:val="7"/>
              <w:spacing w:line="276" w:lineRule="auto"/>
              <w:jc w:val="right"/>
              <w:rPr>
                <w:lang w:val="en-US"/>
              </w:rPr>
            </w:pPr>
          </w:p>
        </w:tc>
        <w:tc>
          <w:tcPr>
            <w:tcW w:w="9366" w:type="dxa"/>
            <w:gridSpan w:val="5"/>
            <w:tcBorders>
              <w:top w:val="nil"/>
              <w:left w:val="nil"/>
              <w:bottom w:val="nil"/>
              <w:right w:val="nil"/>
            </w:tcBorders>
          </w:tcPr>
          <w:p w14:paraId="09AACECF">
            <w:pPr>
              <w:pStyle w:val="7"/>
              <w:spacing w:before="55"/>
              <w:rPr>
                <w:sz w:val="24"/>
                <w:szCs w:val="24"/>
                <w:lang w:val="en-US"/>
              </w:rPr>
            </w:pPr>
            <w:r>
              <w:rPr>
                <w:sz w:val="24"/>
                <w:szCs w:val="24"/>
                <w:lang w:val="en-US"/>
              </w:rPr>
              <w:t>• that it takes into account the knowledge, capabilities, resources, and necessary authorizations of the third party for the professional performance of the outsourced activities,</w:t>
            </w:r>
          </w:p>
        </w:tc>
      </w:tr>
      <w:tr w14:paraId="75D2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8318F8C">
            <w:pPr>
              <w:pStyle w:val="7"/>
              <w:spacing w:line="276" w:lineRule="auto"/>
              <w:jc w:val="right"/>
              <w:rPr>
                <w:lang w:val="en-US"/>
              </w:rPr>
            </w:pPr>
          </w:p>
        </w:tc>
        <w:tc>
          <w:tcPr>
            <w:tcW w:w="9366" w:type="dxa"/>
            <w:gridSpan w:val="5"/>
            <w:tcBorders>
              <w:top w:val="nil"/>
              <w:left w:val="nil"/>
              <w:bottom w:val="nil"/>
              <w:right w:val="nil"/>
            </w:tcBorders>
          </w:tcPr>
          <w:p w14:paraId="04EF927A">
            <w:pPr>
              <w:pStyle w:val="7"/>
              <w:spacing w:line="276" w:lineRule="auto"/>
              <w:rPr>
                <w:lang w:val="en-US"/>
              </w:rPr>
            </w:pPr>
            <w:r>
              <w:rPr>
                <w:sz w:val="24"/>
                <w:szCs w:val="24"/>
                <w:lang w:val="en-US"/>
              </w:rPr>
              <w:t>• that it concludes a written agreement with the service provider regulating their mutual rights and obligations, and in particular the obligations of the service provider to:</w:t>
            </w:r>
          </w:p>
        </w:tc>
      </w:tr>
      <w:tr w14:paraId="60EB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559" w:type="dxa"/>
            <w:gridSpan w:val="5"/>
            <w:tcBorders>
              <w:top w:val="nil"/>
              <w:left w:val="nil"/>
              <w:bottom w:val="nil"/>
              <w:right w:val="nil"/>
            </w:tcBorders>
          </w:tcPr>
          <w:p w14:paraId="0FA48679">
            <w:pPr>
              <w:pStyle w:val="7"/>
              <w:spacing w:line="276" w:lineRule="auto"/>
              <w:jc w:val="right"/>
              <w:rPr>
                <w:lang w:val="en-US"/>
              </w:rPr>
            </w:pPr>
            <w:r>
              <w:rPr>
                <w:lang w:val="en-US"/>
              </w:rPr>
              <w:t>o</w:t>
            </w:r>
          </w:p>
        </w:tc>
        <w:tc>
          <w:tcPr>
            <w:tcW w:w="8516" w:type="dxa"/>
            <w:tcBorders>
              <w:top w:val="nil"/>
              <w:left w:val="nil"/>
              <w:bottom w:val="nil"/>
              <w:right w:val="nil"/>
            </w:tcBorders>
          </w:tcPr>
          <w:p w14:paraId="4088F354">
            <w:pPr>
              <w:pStyle w:val="7"/>
              <w:spacing w:before="55"/>
              <w:rPr>
                <w:sz w:val="24"/>
                <w:szCs w:val="24"/>
                <w:lang w:val="en-US"/>
              </w:rPr>
            </w:pPr>
            <w:r>
              <w:rPr>
                <w:sz w:val="24"/>
                <w:szCs w:val="24"/>
                <w:lang w:val="en-US"/>
              </w:rPr>
              <w:t>maintain the confidentiality of information relating to the Authorized Bank and its clients,</w:t>
            </w:r>
          </w:p>
        </w:tc>
      </w:tr>
      <w:tr w14:paraId="2989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559" w:type="dxa"/>
            <w:gridSpan w:val="5"/>
            <w:tcBorders>
              <w:top w:val="nil"/>
              <w:left w:val="nil"/>
              <w:bottom w:val="nil"/>
              <w:right w:val="nil"/>
            </w:tcBorders>
          </w:tcPr>
          <w:p w14:paraId="4EBD8608">
            <w:pPr>
              <w:pStyle w:val="7"/>
              <w:spacing w:line="276" w:lineRule="auto"/>
              <w:jc w:val="right"/>
              <w:rPr>
                <w:lang w:val="en-US"/>
              </w:rPr>
            </w:pPr>
            <w:r>
              <w:rPr>
                <w:lang w:val="en-US"/>
              </w:rPr>
              <w:t>o</w:t>
            </w:r>
          </w:p>
        </w:tc>
        <w:tc>
          <w:tcPr>
            <w:tcW w:w="8516" w:type="dxa"/>
            <w:tcBorders>
              <w:top w:val="nil"/>
              <w:left w:val="nil"/>
              <w:bottom w:val="nil"/>
              <w:right w:val="nil"/>
            </w:tcBorders>
          </w:tcPr>
          <w:p w14:paraId="3D636796">
            <w:pPr>
              <w:pStyle w:val="7"/>
              <w:spacing w:before="55"/>
              <w:rPr>
                <w:sz w:val="24"/>
                <w:szCs w:val="24"/>
                <w:lang w:val="en-US"/>
              </w:rPr>
            </w:pPr>
            <w:r>
              <w:rPr>
                <w:sz w:val="24"/>
                <w:szCs w:val="24"/>
                <w:lang w:val="en-US"/>
              </w:rPr>
              <w:t>appropriately supervise the performance of the outsourced activities,</w:t>
            </w:r>
          </w:p>
        </w:tc>
      </w:tr>
      <w:tr w14:paraId="2BD8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559" w:type="dxa"/>
            <w:gridSpan w:val="5"/>
            <w:tcBorders>
              <w:top w:val="nil"/>
              <w:left w:val="nil"/>
              <w:bottom w:val="nil"/>
              <w:right w:val="nil"/>
            </w:tcBorders>
          </w:tcPr>
          <w:p w14:paraId="230B223C">
            <w:pPr>
              <w:pStyle w:val="7"/>
              <w:spacing w:line="276" w:lineRule="auto"/>
              <w:jc w:val="right"/>
              <w:rPr>
                <w:lang w:val="en-US"/>
              </w:rPr>
            </w:pPr>
            <w:r>
              <w:rPr>
                <w:lang w:val="en-US"/>
              </w:rPr>
              <w:t>o</w:t>
            </w:r>
          </w:p>
        </w:tc>
        <w:tc>
          <w:tcPr>
            <w:tcW w:w="8516" w:type="dxa"/>
            <w:tcBorders>
              <w:top w:val="nil"/>
              <w:left w:val="nil"/>
              <w:bottom w:val="nil"/>
              <w:right w:val="nil"/>
            </w:tcBorders>
          </w:tcPr>
          <w:p w14:paraId="48F2F61A">
            <w:pPr>
              <w:pStyle w:val="7"/>
              <w:spacing w:before="55"/>
              <w:rPr>
                <w:sz w:val="24"/>
                <w:szCs w:val="24"/>
                <w:lang w:val="en-US"/>
              </w:rPr>
            </w:pPr>
            <w:r>
              <w:rPr>
                <w:sz w:val="24"/>
                <w:szCs w:val="24"/>
                <w:lang w:val="en-US"/>
              </w:rPr>
              <w:t>adequately manage the risks associated with the outsourced activities,</w:t>
            </w:r>
          </w:p>
        </w:tc>
      </w:tr>
      <w:tr w14:paraId="5679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559" w:type="dxa"/>
            <w:gridSpan w:val="5"/>
            <w:tcBorders>
              <w:top w:val="nil"/>
              <w:left w:val="nil"/>
              <w:bottom w:val="nil"/>
              <w:right w:val="nil"/>
            </w:tcBorders>
          </w:tcPr>
          <w:p w14:paraId="1FA5ABA3">
            <w:pPr>
              <w:pStyle w:val="7"/>
              <w:spacing w:line="276" w:lineRule="auto"/>
              <w:jc w:val="right"/>
              <w:rPr>
                <w:lang w:val="en-US"/>
              </w:rPr>
            </w:pPr>
            <w:r>
              <w:rPr>
                <w:lang w:val="en-US"/>
              </w:rPr>
              <w:t>o</w:t>
            </w:r>
          </w:p>
        </w:tc>
        <w:tc>
          <w:tcPr>
            <w:tcW w:w="8516" w:type="dxa"/>
            <w:tcBorders>
              <w:top w:val="nil"/>
              <w:left w:val="nil"/>
              <w:bottom w:val="nil"/>
              <w:right w:val="nil"/>
            </w:tcBorders>
          </w:tcPr>
          <w:p w14:paraId="3C2E4780">
            <w:pPr>
              <w:pStyle w:val="7"/>
              <w:spacing w:line="276" w:lineRule="auto"/>
              <w:rPr>
                <w:lang w:val="en-US"/>
              </w:rPr>
            </w:pPr>
            <w:r>
              <w:rPr>
                <w:sz w:val="24"/>
                <w:szCs w:val="24"/>
                <w:lang w:val="en-US"/>
              </w:rPr>
              <w:t>maintain records of personal transactions and provide such records to the Bank upon request,</w:t>
            </w:r>
          </w:p>
        </w:tc>
      </w:tr>
      <w:tr w14:paraId="1796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559" w:type="dxa"/>
            <w:gridSpan w:val="5"/>
            <w:tcBorders>
              <w:top w:val="nil"/>
              <w:left w:val="nil"/>
              <w:bottom w:val="nil"/>
              <w:right w:val="nil"/>
            </w:tcBorders>
          </w:tcPr>
          <w:p w14:paraId="1C0672C3">
            <w:pPr>
              <w:pStyle w:val="7"/>
              <w:spacing w:line="276" w:lineRule="auto"/>
              <w:jc w:val="right"/>
              <w:rPr>
                <w:lang w:val="en-US"/>
              </w:rPr>
            </w:pPr>
            <w:r>
              <w:rPr>
                <w:lang w:val="en-US"/>
              </w:rPr>
              <w:t>o</w:t>
            </w:r>
          </w:p>
        </w:tc>
        <w:tc>
          <w:tcPr>
            <w:tcW w:w="8516" w:type="dxa"/>
            <w:tcBorders>
              <w:top w:val="nil"/>
              <w:left w:val="nil"/>
              <w:bottom w:val="nil"/>
              <w:right w:val="nil"/>
            </w:tcBorders>
          </w:tcPr>
          <w:p w14:paraId="0424ECA3">
            <w:pPr>
              <w:pStyle w:val="7"/>
              <w:spacing w:before="55"/>
              <w:rPr>
                <w:sz w:val="24"/>
                <w:szCs w:val="24"/>
                <w:lang w:val="en-US"/>
              </w:rPr>
            </w:pPr>
            <w:r>
              <w:rPr>
                <w:sz w:val="24"/>
                <w:szCs w:val="24"/>
                <w:lang w:val="en-US"/>
              </w:rPr>
              <w:t>promptly inform the Authorized Bank of all circumstances that may affect the efficient performance of the outsourced activities,</w:t>
            </w:r>
          </w:p>
        </w:tc>
      </w:tr>
      <w:tr w14:paraId="08C4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559" w:type="dxa"/>
            <w:gridSpan w:val="5"/>
            <w:tcBorders>
              <w:top w:val="nil"/>
              <w:left w:val="nil"/>
              <w:bottom w:val="nil"/>
              <w:right w:val="nil"/>
            </w:tcBorders>
          </w:tcPr>
          <w:p w14:paraId="0F69DD53">
            <w:pPr>
              <w:pStyle w:val="7"/>
              <w:spacing w:line="276" w:lineRule="auto"/>
              <w:jc w:val="right"/>
              <w:rPr>
                <w:lang w:val="en-US"/>
              </w:rPr>
            </w:pPr>
            <w:r>
              <w:rPr>
                <w:lang w:val="en-US"/>
              </w:rPr>
              <w:t>o</w:t>
            </w:r>
          </w:p>
        </w:tc>
        <w:tc>
          <w:tcPr>
            <w:tcW w:w="8516" w:type="dxa"/>
            <w:tcBorders>
              <w:top w:val="nil"/>
              <w:left w:val="nil"/>
              <w:bottom w:val="nil"/>
              <w:right w:val="nil"/>
            </w:tcBorders>
          </w:tcPr>
          <w:p w14:paraId="46C29F73">
            <w:pPr>
              <w:pStyle w:val="7"/>
              <w:spacing w:before="55"/>
              <w:rPr>
                <w:sz w:val="24"/>
                <w:szCs w:val="24"/>
                <w:lang w:val="en-US"/>
              </w:rPr>
            </w:pPr>
            <w:r>
              <w:rPr>
                <w:sz w:val="24"/>
                <w:szCs w:val="24"/>
                <w:lang w:val="en-US"/>
              </w:rPr>
              <w:t>cooperate with auditors, the Commission, and other competent authorities in relation to the outsourced activities.</w:t>
            </w:r>
          </w:p>
          <w:p w14:paraId="53FF6B50">
            <w:pPr>
              <w:pStyle w:val="7"/>
              <w:spacing w:before="55"/>
              <w:rPr>
                <w:sz w:val="24"/>
                <w:szCs w:val="24"/>
                <w:lang w:val="en-US"/>
              </w:rPr>
            </w:pPr>
          </w:p>
        </w:tc>
      </w:tr>
      <w:tr w14:paraId="0F8A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11B0736">
            <w:pPr>
              <w:pStyle w:val="7"/>
              <w:spacing w:line="276" w:lineRule="auto"/>
              <w:jc w:val="right"/>
              <w:rPr>
                <w:lang w:val="en-US"/>
              </w:rPr>
            </w:pPr>
          </w:p>
        </w:tc>
        <w:tc>
          <w:tcPr>
            <w:tcW w:w="9366" w:type="dxa"/>
            <w:gridSpan w:val="5"/>
            <w:tcBorders>
              <w:top w:val="nil"/>
              <w:left w:val="nil"/>
              <w:bottom w:val="nil"/>
              <w:right w:val="nil"/>
            </w:tcBorders>
          </w:tcPr>
          <w:p w14:paraId="10EA8200">
            <w:pPr>
              <w:pStyle w:val="7"/>
              <w:spacing w:line="276" w:lineRule="auto"/>
              <w:rPr>
                <w:lang w:val="en-US"/>
              </w:rPr>
            </w:pPr>
            <w:r>
              <w:rPr>
                <w:sz w:val="24"/>
                <w:szCs w:val="24"/>
                <w:lang w:val="en-US"/>
              </w:rPr>
              <w:t>• that it establishes in advance methods for assessing the effectiveness of the performance of the outsourced activities and takes appropriate measures if it determines that such activities are not being performed efficiently and in compliance with applicable regulations,</w:t>
            </w:r>
          </w:p>
        </w:tc>
      </w:tr>
      <w:tr w14:paraId="46E6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C9CB015">
            <w:pPr>
              <w:pStyle w:val="7"/>
              <w:spacing w:line="276" w:lineRule="auto"/>
              <w:jc w:val="right"/>
              <w:rPr>
                <w:lang w:val="en-US"/>
              </w:rPr>
            </w:pPr>
          </w:p>
        </w:tc>
        <w:tc>
          <w:tcPr>
            <w:tcW w:w="9366" w:type="dxa"/>
            <w:gridSpan w:val="5"/>
            <w:tcBorders>
              <w:top w:val="nil"/>
              <w:left w:val="nil"/>
              <w:bottom w:val="nil"/>
              <w:right w:val="nil"/>
            </w:tcBorders>
          </w:tcPr>
          <w:p w14:paraId="653F427F">
            <w:pPr>
              <w:pStyle w:val="7"/>
              <w:spacing w:before="55"/>
              <w:ind w:left="31" w:hanging="31"/>
              <w:jc w:val="both"/>
              <w:rPr>
                <w:sz w:val="24"/>
                <w:szCs w:val="24"/>
                <w:lang w:val="en-US"/>
              </w:rPr>
            </w:pPr>
            <w:r>
              <w:rPr>
                <w:sz w:val="24"/>
                <w:szCs w:val="24"/>
                <w:lang w:val="en-US"/>
              </w:rPr>
              <w:t>• that, together with the service provider, it develops, implements, and regularly updates a contingency plan for the recovery of information in the event of a failure of the primary system, and periodically tests its implementation,</w:t>
            </w:r>
          </w:p>
        </w:tc>
      </w:tr>
      <w:tr w14:paraId="5271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2DF487E">
            <w:pPr>
              <w:pStyle w:val="7"/>
              <w:spacing w:line="276" w:lineRule="auto"/>
              <w:jc w:val="right"/>
              <w:rPr>
                <w:lang w:val="en-US"/>
              </w:rPr>
            </w:pPr>
          </w:p>
        </w:tc>
        <w:tc>
          <w:tcPr>
            <w:tcW w:w="9366" w:type="dxa"/>
            <w:gridSpan w:val="5"/>
            <w:tcBorders>
              <w:top w:val="nil"/>
              <w:left w:val="nil"/>
              <w:bottom w:val="nil"/>
              <w:right w:val="nil"/>
            </w:tcBorders>
          </w:tcPr>
          <w:p w14:paraId="1A2D2F02">
            <w:pPr>
              <w:pStyle w:val="7"/>
              <w:spacing w:before="55"/>
              <w:jc w:val="both"/>
              <w:rPr>
                <w:sz w:val="24"/>
                <w:szCs w:val="24"/>
                <w:lang w:val="en-US"/>
              </w:rPr>
            </w:pPr>
            <w:r>
              <w:rPr>
                <w:sz w:val="24"/>
                <w:szCs w:val="24"/>
                <w:lang w:val="en-US"/>
              </w:rPr>
              <w:t>• that it ensures that any termination of the agreement does not adversely affect the continuity and quality of services,</w:t>
            </w:r>
          </w:p>
        </w:tc>
      </w:tr>
      <w:tr w14:paraId="18D8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6E38499">
            <w:pPr>
              <w:pStyle w:val="7"/>
              <w:spacing w:line="276" w:lineRule="auto"/>
              <w:jc w:val="right"/>
              <w:rPr>
                <w:lang w:val="en-US"/>
              </w:rPr>
            </w:pPr>
          </w:p>
        </w:tc>
        <w:tc>
          <w:tcPr>
            <w:tcW w:w="9366" w:type="dxa"/>
            <w:gridSpan w:val="5"/>
            <w:tcBorders>
              <w:top w:val="nil"/>
              <w:left w:val="nil"/>
              <w:bottom w:val="nil"/>
              <w:right w:val="nil"/>
            </w:tcBorders>
          </w:tcPr>
          <w:p w14:paraId="7ABDD066">
            <w:pPr>
              <w:pStyle w:val="7"/>
              <w:spacing w:before="55"/>
              <w:rPr>
                <w:sz w:val="24"/>
                <w:szCs w:val="24"/>
                <w:lang w:val="en-US"/>
              </w:rPr>
            </w:pPr>
            <w:r>
              <w:rPr>
                <w:sz w:val="24"/>
                <w:szCs w:val="24"/>
                <w:lang w:val="en-US"/>
              </w:rPr>
              <w:t>• that it undertakes other measures aimed at avoiding risks, ensuring the quality of internal controls, and    facilitating supervision.</w:t>
            </w:r>
          </w:p>
          <w:p w14:paraId="72DCB9FE">
            <w:pPr>
              <w:pStyle w:val="7"/>
              <w:spacing w:before="55"/>
              <w:rPr>
                <w:sz w:val="24"/>
                <w:szCs w:val="24"/>
                <w:lang w:val="en-US"/>
              </w:rPr>
            </w:pPr>
          </w:p>
        </w:tc>
      </w:tr>
      <w:tr w14:paraId="68D4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6662B8A6">
            <w:pPr>
              <w:pStyle w:val="7"/>
              <w:spacing w:before="55"/>
              <w:rPr>
                <w:sz w:val="24"/>
                <w:szCs w:val="24"/>
                <w:lang w:val="en-US"/>
              </w:rPr>
            </w:pPr>
            <w:r>
              <w:rPr>
                <w:sz w:val="24"/>
                <w:szCs w:val="24"/>
                <w:lang w:val="en-US"/>
              </w:rPr>
              <w:t>The Bank shall notify the Commission of the conclusion of such agreement within 7 days from the date of its execution and shall, upon the Commission's request and within the deadline specified by the Commission, submit all documentation relating to the outsourcing of activities.</w:t>
            </w:r>
          </w:p>
          <w:p w14:paraId="04E77381">
            <w:pPr>
              <w:pStyle w:val="7"/>
              <w:spacing w:before="55"/>
              <w:rPr>
                <w:sz w:val="24"/>
                <w:szCs w:val="24"/>
                <w:lang w:val="en-US"/>
              </w:rPr>
            </w:pPr>
          </w:p>
          <w:p w14:paraId="18790C45">
            <w:pPr>
              <w:pStyle w:val="7"/>
              <w:spacing w:line="276" w:lineRule="auto"/>
              <w:rPr>
                <w:lang w:val="en-US"/>
              </w:rPr>
            </w:pPr>
          </w:p>
          <w:p w14:paraId="686F6252">
            <w:pPr>
              <w:pStyle w:val="7"/>
              <w:spacing w:line="276" w:lineRule="auto"/>
              <w:rPr>
                <w:lang w:val="en-US"/>
              </w:rPr>
            </w:pPr>
          </w:p>
          <w:p w14:paraId="0838104D">
            <w:pPr>
              <w:pStyle w:val="7"/>
              <w:spacing w:line="276" w:lineRule="auto"/>
              <w:rPr>
                <w:lang w:val="en-US"/>
              </w:rPr>
            </w:pPr>
          </w:p>
          <w:p w14:paraId="05ECCF2E">
            <w:pPr>
              <w:pStyle w:val="7"/>
              <w:spacing w:line="276" w:lineRule="auto"/>
              <w:rPr>
                <w:lang w:val="en-US"/>
              </w:rPr>
            </w:pPr>
          </w:p>
        </w:tc>
      </w:tr>
      <w:tr w14:paraId="6B94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559" w:type="dxa"/>
            <w:gridSpan w:val="5"/>
            <w:tcBorders>
              <w:top w:val="nil"/>
              <w:left w:val="nil"/>
              <w:bottom w:val="nil"/>
              <w:right w:val="nil"/>
            </w:tcBorders>
          </w:tcPr>
          <w:p w14:paraId="075E6AE4">
            <w:pPr>
              <w:pStyle w:val="7"/>
              <w:spacing w:line="276" w:lineRule="auto"/>
              <w:rPr>
                <w:b/>
                <w:bCs/>
                <w:lang w:val="en-US"/>
              </w:rPr>
            </w:pPr>
          </w:p>
          <w:p w14:paraId="02934C3B">
            <w:pPr>
              <w:pStyle w:val="7"/>
              <w:spacing w:line="276" w:lineRule="auto"/>
              <w:rPr>
                <w:b/>
                <w:bCs/>
                <w:lang w:val="en-US"/>
              </w:rPr>
            </w:pPr>
          </w:p>
          <w:p w14:paraId="1A3C4D1C">
            <w:pPr>
              <w:pStyle w:val="7"/>
              <w:spacing w:line="276" w:lineRule="auto"/>
              <w:rPr>
                <w:b/>
                <w:bCs/>
                <w:lang w:val="en-US"/>
              </w:rPr>
            </w:pPr>
          </w:p>
          <w:p w14:paraId="3D732F71">
            <w:pPr>
              <w:pStyle w:val="7"/>
              <w:spacing w:line="276" w:lineRule="auto"/>
              <w:rPr>
                <w:b/>
                <w:bCs/>
                <w:lang w:val="en-US"/>
              </w:rPr>
            </w:pPr>
            <w:r>
              <w:rPr>
                <w:b/>
                <w:bCs/>
                <w:lang w:val="en-US"/>
              </w:rPr>
              <w:t>Article 10</w:t>
            </w:r>
          </w:p>
          <w:p w14:paraId="23EA0206">
            <w:pPr>
              <w:pStyle w:val="7"/>
              <w:spacing w:line="276" w:lineRule="auto"/>
              <w:rPr>
                <w:b/>
                <w:bCs/>
                <w:lang w:val="en-US"/>
              </w:rPr>
            </w:pPr>
          </w:p>
        </w:tc>
        <w:tc>
          <w:tcPr>
            <w:tcW w:w="8516" w:type="dxa"/>
            <w:tcBorders>
              <w:top w:val="nil"/>
              <w:left w:val="nil"/>
              <w:bottom w:val="nil"/>
              <w:right w:val="nil"/>
            </w:tcBorders>
          </w:tcPr>
          <w:p w14:paraId="635C6B7B">
            <w:pPr>
              <w:pStyle w:val="7"/>
              <w:spacing w:line="276" w:lineRule="auto"/>
              <w:rPr>
                <w:lang w:val="en-US"/>
              </w:rPr>
            </w:pPr>
          </w:p>
        </w:tc>
      </w:tr>
      <w:tr w14:paraId="08C2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47E1AE8A">
            <w:pPr>
              <w:spacing w:before="1"/>
              <w:ind w:left="196"/>
              <w:rPr>
                <w:lang w:val="en-US"/>
              </w:rPr>
            </w:pPr>
            <w:r>
              <w:rPr>
                <w:lang w:val="en-US"/>
              </w:rPr>
              <w:t>Outsourcing of activities to a third party must not result in:</w:t>
            </w:r>
          </w:p>
          <w:p w14:paraId="292B9A11">
            <w:pPr>
              <w:spacing w:before="1"/>
              <w:ind w:left="196"/>
              <w:rPr>
                <w:lang w:val="en-US"/>
              </w:rPr>
            </w:pPr>
          </w:p>
        </w:tc>
      </w:tr>
      <w:tr w14:paraId="4833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12AB4F9">
            <w:pPr>
              <w:pStyle w:val="7"/>
              <w:spacing w:line="276" w:lineRule="auto"/>
              <w:jc w:val="right"/>
              <w:rPr>
                <w:lang w:val="en-US"/>
              </w:rPr>
            </w:pPr>
            <w:r>
              <w:rPr>
                <w:lang w:val="en-US"/>
              </w:rPr>
              <w:t>1.</w:t>
            </w:r>
          </w:p>
        </w:tc>
        <w:tc>
          <w:tcPr>
            <w:tcW w:w="9366" w:type="dxa"/>
            <w:gridSpan w:val="5"/>
            <w:tcBorders>
              <w:top w:val="nil"/>
              <w:left w:val="nil"/>
              <w:bottom w:val="nil"/>
              <w:right w:val="nil"/>
            </w:tcBorders>
          </w:tcPr>
          <w:p w14:paraId="1C338256">
            <w:pPr>
              <w:spacing w:before="1"/>
              <w:rPr>
                <w:lang w:val="en-US"/>
              </w:rPr>
            </w:pPr>
            <w:r>
              <w:rPr>
                <w:lang w:val="en-US"/>
              </w:rPr>
              <w:t xml:space="preserve">a change in the conditions under which the Bank was granted its operating license, nor the transfer of the </w:t>
            </w:r>
          </w:p>
          <w:p w14:paraId="6D16C6FE">
            <w:pPr>
              <w:spacing w:before="1"/>
              <w:rPr>
                <w:lang w:val="en-US"/>
              </w:rPr>
            </w:pPr>
          </w:p>
          <w:p w14:paraId="4AE4D7B2">
            <w:pPr>
              <w:spacing w:before="1"/>
              <w:rPr>
                <w:lang w:val="en-US"/>
              </w:rPr>
            </w:pPr>
            <w:r>
              <w:rPr>
                <w:lang w:val="en-US"/>
              </w:rPr>
              <w:t>responsibilities of the Bank's management to other persons;</w:t>
            </w:r>
          </w:p>
        </w:tc>
      </w:tr>
      <w:tr w14:paraId="6B19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1880F5D">
            <w:pPr>
              <w:pStyle w:val="7"/>
              <w:spacing w:line="276" w:lineRule="auto"/>
              <w:jc w:val="right"/>
              <w:rPr>
                <w:lang w:val="en-US"/>
              </w:rPr>
            </w:pPr>
            <w:r>
              <w:rPr>
                <w:lang w:val="en-US"/>
              </w:rPr>
              <w:t>2.</w:t>
            </w:r>
          </w:p>
        </w:tc>
        <w:tc>
          <w:tcPr>
            <w:tcW w:w="9366" w:type="dxa"/>
            <w:gridSpan w:val="5"/>
            <w:tcBorders>
              <w:top w:val="nil"/>
              <w:left w:val="nil"/>
              <w:bottom w:val="nil"/>
              <w:right w:val="nil"/>
            </w:tcBorders>
          </w:tcPr>
          <w:p w14:paraId="41300AC1">
            <w:pPr>
              <w:pStyle w:val="7"/>
              <w:spacing w:line="276" w:lineRule="auto"/>
              <w:rPr>
                <w:lang w:val="en-US"/>
              </w:rPr>
            </w:pPr>
            <w:r>
              <w:rPr>
                <w:lang w:val="en-US"/>
              </w:rPr>
              <w:t>a change in the relationship with, or obligations towards, clients;</w:t>
            </w:r>
          </w:p>
        </w:tc>
      </w:tr>
      <w:tr w14:paraId="2CDD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C9C7110">
            <w:pPr>
              <w:pStyle w:val="7"/>
              <w:spacing w:line="276" w:lineRule="auto"/>
              <w:jc w:val="right"/>
              <w:rPr>
                <w:lang w:val="en-US"/>
              </w:rPr>
            </w:pPr>
            <w:r>
              <w:rPr>
                <w:lang w:val="en-US"/>
              </w:rPr>
              <w:t>3.</w:t>
            </w:r>
          </w:p>
        </w:tc>
        <w:tc>
          <w:tcPr>
            <w:tcW w:w="9366" w:type="dxa"/>
            <w:gridSpan w:val="5"/>
            <w:tcBorders>
              <w:top w:val="nil"/>
              <w:left w:val="nil"/>
              <w:bottom w:val="nil"/>
              <w:right w:val="nil"/>
            </w:tcBorders>
          </w:tcPr>
          <w:p w14:paraId="04FE5A5E">
            <w:pPr>
              <w:pStyle w:val="7"/>
              <w:spacing w:line="276" w:lineRule="auto"/>
              <w:rPr>
                <w:lang w:val="en-US"/>
              </w:rPr>
            </w:pPr>
            <w:r>
              <w:rPr>
                <w:lang w:val="en-US"/>
              </w:rPr>
              <w:t>a creation of unnecessary additional business risks;</w:t>
            </w:r>
          </w:p>
        </w:tc>
      </w:tr>
      <w:tr w14:paraId="4FC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FAA8724">
            <w:pPr>
              <w:pStyle w:val="7"/>
              <w:spacing w:line="276" w:lineRule="auto"/>
              <w:jc w:val="right"/>
              <w:rPr>
                <w:lang w:val="en-US"/>
              </w:rPr>
            </w:pPr>
            <w:r>
              <w:rPr>
                <w:lang w:val="en-US"/>
              </w:rPr>
              <w:t>4.</w:t>
            </w:r>
          </w:p>
        </w:tc>
        <w:tc>
          <w:tcPr>
            <w:tcW w:w="9366" w:type="dxa"/>
            <w:gridSpan w:val="5"/>
            <w:tcBorders>
              <w:top w:val="nil"/>
              <w:left w:val="nil"/>
              <w:bottom w:val="nil"/>
              <w:right w:val="nil"/>
            </w:tcBorders>
          </w:tcPr>
          <w:p w14:paraId="4390B149">
            <w:pPr>
              <w:pStyle w:val="7"/>
              <w:spacing w:line="276" w:lineRule="auto"/>
              <w:rPr>
                <w:lang w:val="en-US"/>
              </w:rPr>
            </w:pPr>
            <w:r>
              <w:rPr>
                <w:lang w:val="en-US"/>
              </w:rPr>
              <w:t>the impairment of the quality of internal controls and supervision.</w:t>
            </w:r>
          </w:p>
          <w:p w14:paraId="7630F909">
            <w:pPr>
              <w:pStyle w:val="7"/>
              <w:spacing w:line="276" w:lineRule="auto"/>
              <w:rPr>
                <w:lang w:val="en-US"/>
              </w:rPr>
            </w:pPr>
          </w:p>
        </w:tc>
      </w:tr>
      <w:tr w14:paraId="4E91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503E1F3F">
            <w:pPr>
              <w:spacing w:before="1"/>
              <w:rPr>
                <w:b/>
                <w:bCs/>
                <w:lang w:val="en-US"/>
              </w:rPr>
            </w:pPr>
            <w:r>
              <w:rPr>
                <w:b/>
                <w:bCs/>
                <w:lang w:val="en-US"/>
              </w:rPr>
              <w:t>Rules of Business Conduct</w:t>
            </w:r>
          </w:p>
          <w:p w14:paraId="7A4196B7">
            <w:pPr>
              <w:spacing w:before="1"/>
              <w:ind w:left="196"/>
              <w:rPr>
                <w:b/>
                <w:bCs/>
                <w:lang w:val="en-US"/>
              </w:rPr>
            </w:pPr>
          </w:p>
          <w:p w14:paraId="413FDAB9">
            <w:pPr>
              <w:spacing w:before="1"/>
              <w:rPr>
                <w:b/>
                <w:bCs/>
                <w:lang w:val="en-US"/>
              </w:rPr>
            </w:pPr>
            <w:r>
              <w:rPr>
                <w:b/>
                <w:bCs/>
                <w:lang w:val="en-US"/>
              </w:rPr>
              <w:t>Article 11</w:t>
            </w:r>
          </w:p>
          <w:p w14:paraId="7878D507">
            <w:pPr>
              <w:pStyle w:val="7"/>
              <w:spacing w:line="276" w:lineRule="auto"/>
              <w:rPr>
                <w:lang w:val="en-US"/>
              </w:rPr>
            </w:pPr>
          </w:p>
        </w:tc>
      </w:tr>
      <w:tr w14:paraId="5E60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514A791">
            <w:pPr>
              <w:spacing w:before="1"/>
              <w:jc w:val="both"/>
              <w:rPr>
                <w:lang w:val="en-US"/>
              </w:rPr>
            </w:pPr>
            <w:r>
              <w:rPr>
                <w:lang w:val="en-US"/>
              </w:rPr>
              <w:t>When providing investment services, the Bank shall place the interests of its clients above its own interests and shall conduct its business fairly, honestly, and professionally, in accordance with the best interests of the client and the principles established by the Law.</w:t>
            </w:r>
          </w:p>
          <w:p w14:paraId="19B577DD">
            <w:pPr>
              <w:pStyle w:val="7"/>
              <w:spacing w:line="276" w:lineRule="auto"/>
              <w:rPr>
                <w:lang w:val="en-US"/>
              </w:rPr>
            </w:pPr>
          </w:p>
          <w:p w14:paraId="765330E9">
            <w:pPr>
              <w:pStyle w:val="7"/>
              <w:spacing w:line="276" w:lineRule="auto"/>
              <w:rPr>
                <w:b/>
                <w:bCs/>
                <w:lang w:val="en-US"/>
              </w:rPr>
            </w:pPr>
            <w:r>
              <w:rPr>
                <w:b/>
                <w:bCs/>
                <w:lang w:val="en-US"/>
              </w:rPr>
              <w:t>Article 12</w:t>
            </w:r>
          </w:p>
          <w:p w14:paraId="367A31F7">
            <w:pPr>
              <w:pStyle w:val="7"/>
              <w:spacing w:line="276" w:lineRule="auto"/>
              <w:rPr>
                <w:b/>
                <w:bCs/>
                <w:lang w:val="en-US"/>
              </w:rPr>
            </w:pPr>
          </w:p>
          <w:p w14:paraId="08DB9931">
            <w:pPr>
              <w:spacing w:before="1"/>
              <w:rPr>
                <w:lang w:val="en-US"/>
              </w:rPr>
            </w:pPr>
            <w:r>
              <w:rPr>
                <w:lang w:val="en-US"/>
              </w:rPr>
              <w:t>The Bank classifies clients into the categories of professional clients and retail clients, taking into account their knowledge, experience, investment objectives, and financial position, all in accordance with the Client Categorization Rulebook.</w:t>
            </w:r>
          </w:p>
          <w:p w14:paraId="06CB0029">
            <w:pPr>
              <w:spacing w:before="1"/>
              <w:ind w:left="196"/>
              <w:rPr>
                <w:lang w:val="en-US"/>
              </w:rPr>
            </w:pPr>
          </w:p>
          <w:p w14:paraId="6B9092B6">
            <w:pPr>
              <w:spacing w:before="1"/>
              <w:rPr>
                <w:lang w:val="en-US"/>
              </w:rPr>
            </w:pPr>
            <w:r>
              <w:rPr>
                <w:lang w:val="en-US"/>
              </w:rPr>
              <w:t>A professional client shall be deemed to be a client possessing sufficient experience, knowledge, and expertise to make independent investment decisions and properly assess the associated investment risks, and who meets the conditions prescribed by the Law.</w:t>
            </w:r>
          </w:p>
          <w:p w14:paraId="24594CE0">
            <w:pPr>
              <w:spacing w:before="1"/>
              <w:ind w:left="196"/>
              <w:rPr>
                <w:b/>
                <w:lang w:val="en-US"/>
              </w:rPr>
            </w:pPr>
          </w:p>
          <w:p w14:paraId="0C515705">
            <w:pPr>
              <w:pStyle w:val="7"/>
              <w:spacing w:line="276" w:lineRule="auto"/>
              <w:jc w:val="both"/>
              <w:rPr>
                <w:lang w:val="en-US"/>
              </w:rPr>
            </w:pPr>
            <w:r>
              <w:rPr>
                <w:lang w:val="en-US"/>
              </w:rPr>
              <w:t>The Bank may also treat other clients as professional clients at the client's request or where it determines that such client possesses sufficient experience, knowledge, and expertise to make independent investment decisions and properly assess investment risks, depending on the type of transactions or services concerned.</w:t>
            </w:r>
          </w:p>
          <w:p w14:paraId="4EA26A5D">
            <w:pPr>
              <w:pStyle w:val="7"/>
              <w:spacing w:line="276" w:lineRule="auto"/>
              <w:jc w:val="both"/>
              <w:rPr>
                <w:sz w:val="10"/>
                <w:szCs w:val="10"/>
                <w:lang w:val="en-US"/>
              </w:rPr>
            </w:pPr>
          </w:p>
          <w:p w14:paraId="2784114B">
            <w:pPr>
              <w:pStyle w:val="7"/>
              <w:spacing w:line="276" w:lineRule="auto"/>
              <w:jc w:val="both"/>
              <w:rPr>
                <w:lang w:val="en-US"/>
              </w:rPr>
            </w:pPr>
            <w:r>
              <w:rPr>
                <w:lang w:val="en-US"/>
              </w:rPr>
              <w:t>Retail clients shall be deemed to be all other clients of the Bank who are not classified as professional clients.</w:t>
            </w:r>
          </w:p>
          <w:p w14:paraId="2A49219E">
            <w:pPr>
              <w:pStyle w:val="7"/>
              <w:spacing w:line="276" w:lineRule="auto"/>
              <w:jc w:val="both"/>
              <w:rPr>
                <w:sz w:val="10"/>
                <w:szCs w:val="10"/>
                <w:lang w:val="en-US"/>
              </w:rPr>
            </w:pPr>
          </w:p>
          <w:p w14:paraId="10981FC0">
            <w:pPr>
              <w:pStyle w:val="7"/>
              <w:spacing w:line="276" w:lineRule="auto"/>
              <w:jc w:val="both"/>
              <w:rPr>
                <w:lang w:val="en-US"/>
              </w:rPr>
            </w:pPr>
            <w:r>
              <w:rPr>
                <w:lang w:val="en-US"/>
              </w:rPr>
              <w:t>The Client Categorization Rulebook is available to clients at the Bank's registered office and on the Bank's website.</w:t>
            </w:r>
          </w:p>
          <w:p w14:paraId="2F80F41F">
            <w:pPr>
              <w:pStyle w:val="7"/>
              <w:spacing w:line="276" w:lineRule="auto"/>
              <w:jc w:val="both"/>
              <w:rPr>
                <w:lang w:val="en-US"/>
              </w:rPr>
            </w:pPr>
          </w:p>
          <w:p w14:paraId="1653067D">
            <w:pPr>
              <w:pStyle w:val="7"/>
              <w:spacing w:line="276" w:lineRule="auto"/>
              <w:jc w:val="both"/>
              <w:rPr>
                <w:b/>
                <w:bCs/>
                <w:lang w:val="en-US"/>
              </w:rPr>
            </w:pPr>
            <w:r>
              <w:rPr>
                <w:b/>
                <w:bCs/>
                <w:lang w:val="en-US"/>
              </w:rPr>
              <w:t>Article 13</w:t>
            </w:r>
          </w:p>
          <w:p w14:paraId="17699C21">
            <w:pPr>
              <w:pStyle w:val="7"/>
              <w:spacing w:line="276" w:lineRule="auto"/>
              <w:rPr>
                <w:b/>
                <w:bCs/>
                <w:sz w:val="10"/>
                <w:szCs w:val="10"/>
                <w:lang w:val="en-US"/>
              </w:rPr>
            </w:pPr>
          </w:p>
          <w:p w14:paraId="6389D48A">
            <w:pPr>
              <w:pStyle w:val="7"/>
              <w:spacing w:before="95"/>
              <w:rPr>
                <w:lang w:val="en-US"/>
              </w:rPr>
            </w:pPr>
            <w:r>
              <w:rPr>
                <w:lang w:val="en-US"/>
              </w:rPr>
              <w:t>The Bank shall obtain information about a client or potential client regarding his/her knowledge and experience in the investment field relevant to the financial instrument or service being offered or requested by the client, on the basis of which a profile of the client's knowledge and experience may be established.</w:t>
            </w:r>
          </w:p>
          <w:p w14:paraId="0539C03A">
            <w:pPr>
              <w:pStyle w:val="7"/>
              <w:spacing w:before="95"/>
              <w:rPr>
                <w:sz w:val="10"/>
                <w:szCs w:val="10"/>
                <w:lang w:val="en-US"/>
              </w:rPr>
            </w:pPr>
          </w:p>
          <w:p w14:paraId="199144A5">
            <w:pPr>
              <w:pStyle w:val="7"/>
              <w:spacing w:before="95"/>
              <w:rPr>
                <w:lang w:val="en-US"/>
              </w:rPr>
            </w:pPr>
            <w:r>
              <w:rPr>
                <w:lang w:val="en-US"/>
              </w:rPr>
              <w:t>The profile of the client or potential client shall contain:</w:t>
            </w:r>
          </w:p>
          <w:p w14:paraId="16935166">
            <w:pPr>
              <w:pStyle w:val="7"/>
              <w:spacing w:before="95"/>
              <w:rPr>
                <w:lang w:val="en-US"/>
              </w:rPr>
            </w:pPr>
          </w:p>
          <w:p w14:paraId="47248072">
            <w:pPr>
              <w:pStyle w:val="7"/>
              <w:spacing w:line="276" w:lineRule="auto"/>
              <w:rPr>
                <w:b/>
                <w:bCs/>
                <w:sz w:val="10"/>
                <w:szCs w:val="10"/>
                <w:lang w:val="en-US"/>
              </w:rPr>
            </w:pPr>
          </w:p>
        </w:tc>
      </w:tr>
      <w:tr w14:paraId="07ED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81A8B90">
            <w:pPr>
              <w:pStyle w:val="7"/>
              <w:spacing w:line="276" w:lineRule="auto"/>
              <w:jc w:val="right"/>
              <w:rPr>
                <w:lang w:val="en-US"/>
              </w:rPr>
            </w:pPr>
          </w:p>
        </w:tc>
        <w:tc>
          <w:tcPr>
            <w:tcW w:w="425" w:type="dxa"/>
            <w:gridSpan w:val="2"/>
            <w:tcBorders>
              <w:top w:val="nil"/>
              <w:left w:val="nil"/>
              <w:bottom w:val="nil"/>
              <w:right w:val="nil"/>
            </w:tcBorders>
          </w:tcPr>
          <w:p w14:paraId="3D68F578">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7E9DD47B">
            <w:pPr>
              <w:pStyle w:val="7"/>
              <w:spacing w:line="276" w:lineRule="auto"/>
              <w:rPr>
                <w:lang w:val="en-US"/>
              </w:rPr>
            </w:pPr>
            <w:r>
              <w:rPr>
                <w:lang w:val="en-US"/>
              </w:rPr>
              <w:t>The types of services, transactions, and financial instruments with which the client is familiar.</w:t>
            </w:r>
          </w:p>
        </w:tc>
      </w:tr>
      <w:tr w14:paraId="4063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13043234">
            <w:pPr>
              <w:pStyle w:val="7"/>
              <w:spacing w:line="276" w:lineRule="auto"/>
              <w:jc w:val="right"/>
              <w:rPr>
                <w:lang w:val="en-US"/>
              </w:rPr>
            </w:pPr>
          </w:p>
        </w:tc>
        <w:tc>
          <w:tcPr>
            <w:tcW w:w="425" w:type="dxa"/>
            <w:gridSpan w:val="2"/>
            <w:tcBorders>
              <w:top w:val="nil"/>
              <w:left w:val="nil"/>
              <w:bottom w:val="nil"/>
              <w:right w:val="nil"/>
            </w:tcBorders>
          </w:tcPr>
          <w:p w14:paraId="7D21484E">
            <w:pPr>
              <w:pStyle w:val="7"/>
              <w:spacing w:line="276" w:lineRule="auto"/>
              <w:jc w:val="center"/>
              <w:rPr>
                <w:sz w:val="16"/>
                <w:szCs w:val="16"/>
                <w:lang w:val="en-US"/>
              </w:rPr>
            </w:pPr>
          </w:p>
          <w:p w14:paraId="2306A512">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0F77583">
            <w:pPr>
              <w:pStyle w:val="7"/>
              <w:spacing w:line="276" w:lineRule="auto"/>
              <w:rPr>
                <w:lang w:val="en-US"/>
              </w:rPr>
            </w:pPr>
            <w:r>
              <w:rPr>
                <w:lang w:val="en-US"/>
              </w:rPr>
              <w:t>The nature, volume, and frequency of transactions in financial instruments, as well as the period during which such transactions have been carried out.</w:t>
            </w:r>
          </w:p>
        </w:tc>
      </w:tr>
      <w:tr w14:paraId="0319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98AD2A1">
            <w:pPr>
              <w:pStyle w:val="7"/>
              <w:spacing w:line="276" w:lineRule="auto"/>
              <w:jc w:val="right"/>
              <w:rPr>
                <w:lang w:val="en-US"/>
              </w:rPr>
            </w:pPr>
          </w:p>
        </w:tc>
        <w:tc>
          <w:tcPr>
            <w:tcW w:w="425" w:type="dxa"/>
            <w:gridSpan w:val="2"/>
            <w:tcBorders>
              <w:top w:val="nil"/>
              <w:left w:val="nil"/>
              <w:bottom w:val="nil"/>
              <w:right w:val="nil"/>
            </w:tcBorders>
          </w:tcPr>
          <w:p w14:paraId="1DBF4681">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4E007870">
            <w:pPr>
              <w:pStyle w:val="7"/>
              <w:spacing w:line="276" w:lineRule="auto"/>
              <w:rPr>
                <w:lang w:val="en-US"/>
              </w:rPr>
            </w:pPr>
            <w:r>
              <w:rPr>
                <w:lang w:val="en-US"/>
              </w:rPr>
              <w:t>The client's knowledge and current occupation, or relevant previous profession.</w:t>
            </w:r>
          </w:p>
        </w:tc>
      </w:tr>
      <w:tr w14:paraId="3119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3EC2567E">
            <w:pPr>
              <w:pStyle w:val="7"/>
              <w:spacing w:before="95"/>
              <w:rPr>
                <w:lang w:val="en-US"/>
              </w:rPr>
            </w:pPr>
          </w:p>
          <w:p w14:paraId="65DEE2CD">
            <w:pPr>
              <w:pStyle w:val="7"/>
              <w:spacing w:before="95"/>
              <w:rPr>
                <w:lang w:val="en-US"/>
              </w:rPr>
            </w:pPr>
            <w:r>
              <w:rPr>
                <w:lang w:val="en-US"/>
              </w:rPr>
              <w:t xml:space="preserve">The Bank shall obtain information regarding the knowledge and experience of the client or potential client prior to the </w:t>
            </w:r>
          </w:p>
          <w:p w14:paraId="700CAC6E">
            <w:pPr>
              <w:pStyle w:val="7"/>
              <w:spacing w:before="95"/>
              <w:rPr>
                <w:lang w:val="en-US"/>
              </w:rPr>
            </w:pPr>
            <w:r>
              <w:rPr>
                <w:lang w:val="en-US"/>
              </w:rPr>
              <w:t>conclusion of an agreement, as well as during the provision of investment services.</w:t>
            </w:r>
          </w:p>
          <w:p w14:paraId="313FEDF9">
            <w:pPr>
              <w:pStyle w:val="7"/>
              <w:spacing w:before="95"/>
              <w:rPr>
                <w:lang w:val="en-US"/>
              </w:rPr>
            </w:pPr>
            <w:r>
              <w:rPr>
                <w:lang w:val="en-US"/>
              </w:rPr>
              <w:t>Information regarding knowledge and experience shall be provided by the client or potential client in writing.</w:t>
            </w:r>
          </w:p>
          <w:p w14:paraId="7C994697">
            <w:pPr>
              <w:pStyle w:val="7"/>
              <w:spacing w:before="95" w:line="276" w:lineRule="auto"/>
              <w:rPr>
                <w:lang w:val="en-US"/>
              </w:rPr>
            </w:pPr>
            <w:r>
              <w:rPr>
                <w:lang w:val="en-US"/>
              </w:rPr>
              <w:t>The Bank may not rely on information obtained from a client where it knows, or ought to know, that such information is outdated, inaccurate, or incomplete.</w:t>
            </w:r>
          </w:p>
          <w:p w14:paraId="1F360698">
            <w:pPr>
              <w:pStyle w:val="7"/>
              <w:spacing w:before="95"/>
              <w:rPr>
                <w:lang w:val="en-US"/>
              </w:rPr>
            </w:pPr>
          </w:p>
          <w:p w14:paraId="7299F53F">
            <w:pPr>
              <w:pStyle w:val="7"/>
              <w:spacing w:line="276" w:lineRule="auto"/>
              <w:rPr>
                <w:b/>
                <w:bCs/>
                <w:lang w:val="en-US"/>
              </w:rPr>
            </w:pPr>
            <w:r>
              <w:rPr>
                <w:b/>
                <w:bCs/>
                <w:lang w:val="en-US"/>
              </w:rPr>
              <w:t>Article 14</w:t>
            </w:r>
          </w:p>
          <w:p w14:paraId="4D3DF0AD">
            <w:pPr>
              <w:pStyle w:val="7"/>
              <w:spacing w:line="276" w:lineRule="auto"/>
              <w:rPr>
                <w:b/>
                <w:bCs/>
                <w:lang w:val="en-US"/>
              </w:rPr>
            </w:pPr>
          </w:p>
          <w:p w14:paraId="39071827">
            <w:pPr>
              <w:pStyle w:val="7"/>
              <w:spacing w:before="95"/>
              <w:rPr>
                <w:lang w:val="en-US"/>
              </w:rPr>
            </w:pPr>
            <w:r>
              <w:rPr>
                <w:lang w:val="en-US"/>
              </w:rPr>
              <w:t>The Bank shall provide the client or potential client with a written warning in the following cases:</w:t>
            </w:r>
          </w:p>
          <w:p w14:paraId="6036510E">
            <w:pPr>
              <w:pStyle w:val="7"/>
              <w:spacing w:before="95"/>
              <w:jc w:val="both"/>
              <w:rPr>
                <w:lang w:val="en-US"/>
              </w:rPr>
            </w:pPr>
            <w:r>
              <w:rPr>
                <w:lang w:val="en-US"/>
              </w:rPr>
              <w:t>If, on the basis of the information received from the client, the Bank assesses that a particular financial instrument or investment service is not appropriate for the client.</w:t>
            </w:r>
          </w:p>
          <w:p w14:paraId="1ED06B77">
            <w:pPr>
              <w:pStyle w:val="7"/>
              <w:spacing w:before="95"/>
              <w:jc w:val="both"/>
              <w:rPr>
                <w:lang w:val="en-US"/>
              </w:rPr>
            </w:pPr>
            <w:r>
              <w:rPr>
                <w:lang w:val="en-US"/>
              </w:rPr>
              <w:t>If the client fails to provide information regarding his/her knowledge and experience, or provides insufficient information, the Bank is unable to assess whether a particular financial instrument or service is appropriate for the client.</w:t>
            </w:r>
          </w:p>
          <w:p w14:paraId="3CB784DB">
            <w:pPr>
              <w:pStyle w:val="7"/>
              <w:spacing w:before="95"/>
              <w:rPr>
                <w:lang w:val="en-US"/>
              </w:rPr>
            </w:pPr>
          </w:p>
          <w:p w14:paraId="2211E895">
            <w:pPr>
              <w:spacing w:line="244" w:lineRule="auto"/>
              <w:jc w:val="both"/>
              <w:rPr>
                <w:bCs/>
                <w:lang w:val="en-US"/>
              </w:rPr>
            </w:pPr>
            <w:r>
              <w:rPr>
                <w:b/>
                <w:lang w:val="en-US"/>
              </w:rPr>
              <w:t>Article 15</w:t>
            </w:r>
          </w:p>
          <w:p w14:paraId="636F8274">
            <w:pPr>
              <w:spacing w:line="244" w:lineRule="auto"/>
              <w:jc w:val="both"/>
              <w:rPr>
                <w:bCs/>
                <w:lang w:val="en-US"/>
              </w:rPr>
            </w:pPr>
            <w:r>
              <w:rPr>
                <w:bCs/>
                <w:lang w:val="en-US"/>
              </w:rPr>
              <w:t>The Bank is not required to obtain information from a client or potential client regarding his/her knowledge and experience where the Bank provides only investment services consisting of the execution of orders or the reception and transmission of client orders without providing additional services, provided that the following conditions are met:</w:t>
            </w:r>
          </w:p>
          <w:p w14:paraId="2C8623D8">
            <w:pPr>
              <w:pStyle w:val="7"/>
              <w:spacing w:line="276" w:lineRule="auto"/>
              <w:rPr>
                <w:lang w:val="en-US"/>
              </w:rPr>
            </w:pPr>
          </w:p>
        </w:tc>
      </w:tr>
      <w:tr w14:paraId="1E72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gridSpan w:val="3"/>
            <w:tcBorders>
              <w:top w:val="nil"/>
              <w:left w:val="nil"/>
              <w:bottom w:val="nil"/>
              <w:right w:val="nil"/>
            </w:tcBorders>
          </w:tcPr>
          <w:p w14:paraId="7F018079">
            <w:pPr>
              <w:pStyle w:val="7"/>
              <w:spacing w:line="276" w:lineRule="auto"/>
              <w:jc w:val="right"/>
              <w:rPr>
                <w:lang w:val="en-US"/>
              </w:rPr>
            </w:pPr>
          </w:p>
        </w:tc>
        <w:tc>
          <w:tcPr>
            <w:tcW w:w="378" w:type="dxa"/>
            <w:tcBorders>
              <w:top w:val="nil"/>
              <w:left w:val="nil"/>
              <w:bottom w:val="nil"/>
              <w:right w:val="nil"/>
            </w:tcBorders>
          </w:tcPr>
          <w:p w14:paraId="77AA8BE7">
            <w:pPr>
              <w:pStyle w:val="7"/>
              <w:spacing w:line="276" w:lineRule="auto"/>
              <w:jc w:val="center"/>
              <w:rPr>
                <w:sz w:val="16"/>
                <w:szCs w:val="16"/>
                <w:lang w:val="en-US"/>
              </w:rPr>
            </w:pPr>
            <w:r>
              <w:rPr>
                <w:sz w:val="16"/>
                <w:szCs w:val="16"/>
                <w:lang w:val="en-US"/>
              </w:rPr>
              <w:t>o</w:t>
            </w:r>
          </w:p>
        </w:tc>
        <w:tc>
          <w:tcPr>
            <w:tcW w:w="8988" w:type="dxa"/>
            <w:gridSpan w:val="4"/>
            <w:tcBorders>
              <w:top w:val="nil"/>
              <w:left w:val="nil"/>
              <w:bottom w:val="nil"/>
              <w:right w:val="nil"/>
            </w:tcBorders>
          </w:tcPr>
          <w:p w14:paraId="64C61720">
            <w:pPr>
              <w:pStyle w:val="7"/>
              <w:spacing w:line="276" w:lineRule="auto"/>
              <w:rPr>
                <w:lang w:val="en-US"/>
              </w:rPr>
            </w:pPr>
            <w:r>
              <w:rPr>
                <w:bCs/>
                <w:lang w:val="en-US"/>
              </w:rPr>
              <w:t>The service is provided at the initiative of the client.</w:t>
            </w:r>
          </w:p>
        </w:tc>
      </w:tr>
      <w:tr w14:paraId="2330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gridSpan w:val="3"/>
            <w:tcBorders>
              <w:top w:val="nil"/>
              <w:left w:val="nil"/>
              <w:bottom w:val="nil"/>
              <w:right w:val="nil"/>
            </w:tcBorders>
          </w:tcPr>
          <w:p w14:paraId="6C535126">
            <w:pPr>
              <w:pStyle w:val="7"/>
              <w:spacing w:line="276" w:lineRule="auto"/>
              <w:jc w:val="right"/>
              <w:rPr>
                <w:lang w:val="en-US"/>
              </w:rPr>
            </w:pPr>
          </w:p>
        </w:tc>
        <w:tc>
          <w:tcPr>
            <w:tcW w:w="378" w:type="dxa"/>
            <w:tcBorders>
              <w:top w:val="nil"/>
              <w:left w:val="nil"/>
              <w:bottom w:val="nil"/>
              <w:right w:val="nil"/>
            </w:tcBorders>
          </w:tcPr>
          <w:p w14:paraId="535D08E7">
            <w:pPr>
              <w:pStyle w:val="7"/>
              <w:spacing w:line="276" w:lineRule="auto"/>
              <w:jc w:val="center"/>
              <w:rPr>
                <w:sz w:val="16"/>
                <w:szCs w:val="16"/>
                <w:lang w:val="en-US"/>
              </w:rPr>
            </w:pPr>
            <w:r>
              <w:rPr>
                <w:sz w:val="16"/>
                <w:szCs w:val="16"/>
                <w:lang w:val="en-US"/>
              </w:rPr>
              <w:t>o</w:t>
            </w:r>
          </w:p>
        </w:tc>
        <w:tc>
          <w:tcPr>
            <w:tcW w:w="8988" w:type="dxa"/>
            <w:gridSpan w:val="4"/>
            <w:tcBorders>
              <w:top w:val="nil"/>
              <w:left w:val="nil"/>
              <w:bottom w:val="nil"/>
              <w:right w:val="nil"/>
            </w:tcBorders>
          </w:tcPr>
          <w:p w14:paraId="0D6EF30A">
            <w:pPr>
              <w:pStyle w:val="7"/>
              <w:spacing w:line="276" w:lineRule="auto"/>
              <w:rPr>
                <w:bCs/>
                <w:lang w:val="en-US"/>
              </w:rPr>
            </w:pPr>
            <w:r>
              <w:rPr>
                <w:bCs/>
                <w:lang w:val="en-US"/>
              </w:rPr>
              <w:t xml:space="preserve"> The service relates to:</w:t>
            </w:r>
          </w:p>
          <w:p w14:paraId="332B678D">
            <w:pPr>
              <w:pStyle w:val="7"/>
              <w:spacing w:line="276" w:lineRule="auto"/>
              <w:rPr>
                <w:lang w:val="en-US"/>
              </w:rPr>
            </w:pPr>
          </w:p>
        </w:tc>
      </w:tr>
      <w:tr w14:paraId="634D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0" w:type="dxa"/>
        </w:trPr>
        <w:tc>
          <w:tcPr>
            <w:tcW w:w="709" w:type="dxa"/>
            <w:tcBorders>
              <w:top w:val="nil"/>
              <w:left w:val="nil"/>
              <w:bottom w:val="nil"/>
              <w:right w:val="nil"/>
            </w:tcBorders>
          </w:tcPr>
          <w:p w14:paraId="583D41E0">
            <w:pPr>
              <w:pStyle w:val="7"/>
              <w:spacing w:line="276" w:lineRule="auto"/>
              <w:jc w:val="right"/>
              <w:rPr>
                <w:lang w:val="en-US"/>
              </w:rPr>
            </w:pPr>
          </w:p>
        </w:tc>
        <w:tc>
          <w:tcPr>
            <w:tcW w:w="236" w:type="dxa"/>
            <w:tcBorders>
              <w:top w:val="nil"/>
              <w:left w:val="nil"/>
              <w:bottom w:val="nil"/>
              <w:right w:val="nil"/>
            </w:tcBorders>
          </w:tcPr>
          <w:p w14:paraId="41151241">
            <w:pPr>
              <w:pStyle w:val="7"/>
              <w:spacing w:line="276" w:lineRule="auto"/>
              <w:jc w:val="right"/>
              <w:rPr>
                <w:lang w:val="en-US"/>
              </w:rPr>
            </w:pPr>
            <w:r>
              <w:rPr>
                <w:spacing w:val="-2"/>
                <w:lang w:val="en-US"/>
              </w:rPr>
              <w:t>•</w:t>
            </w:r>
          </w:p>
        </w:tc>
        <w:tc>
          <w:tcPr>
            <w:tcW w:w="9225" w:type="dxa"/>
            <w:gridSpan w:val="5"/>
            <w:tcBorders>
              <w:top w:val="nil"/>
              <w:left w:val="nil"/>
              <w:bottom w:val="nil"/>
              <w:right w:val="nil"/>
            </w:tcBorders>
          </w:tcPr>
          <w:p w14:paraId="606A2652">
            <w:pPr>
              <w:pStyle w:val="7"/>
              <w:spacing w:line="276" w:lineRule="auto"/>
              <w:rPr>
                <w:lang w:val="en-US"/>
              </w:rPr>
            </w:pPr>
            <w:r>
              <w:rPr>
                <w:bCs/>
                <w:lang w:val="en-US"/>
              </w:rPr>
              <w:t>Shares admitted to trading on a regulated market, an MTF, or an equivalent third-country market.</w:t>
            </w:r>
          </w:p>
        </w:tc>
      </w:tr>
      <w:tr w14:paraId="7D60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0" w:type="dxa"/>
        </w:trPr>
        <w:tc>
          <w:tcPr>
            <w:tcW w:w="709" w:type="dxa"/>
            <w:tcBorders>
              <w:top w:val="nil"/>
              <w:left w:val="nil"/>
              <w:bottom w:val="nil"/>
              <w:right w:val="nil"/>
            </w:tcBorders>
          </w:tcPr>
          <w:p w14:paraId="22FD1A51">
            <w:pPr>
              <w:pStyle w:val="7"/>
              <w:spacing w:line="276" w:lineRule="auto"/>
              <w:jc w:val="right"/>
              <w:rPr>
                <w:lang w:val="en-US"/>
              </w:rPr>
            </w:pPr>
          </w:p>
        </w:tc>
        <w:tc>
          <w:tcPr>
            <w:tcW w:w="236" w:type="dxa"/>
            <w:tcBorders>
              <w:top w:val="nil"/>
              <w:left w:val="nil"/>
              <w:bottom w:val="nil"/>
              <w:right w:val="nil"/>
            </w:tcBorders>
          </w:tcPr>
          <w:p w14:paraId="62E7569D">
            <w:pPr>
              <w:pStyle w:val="7"/>
              <w:spacing w:line="276" w:lineRule="auto"/>
              <w:jc w:val="right"/>
              <w:rPr>
                <w:lang w:val="en-US"/>
              </w:rPr>
            </w:pPr>
            <w:r>
              <w:rPr>
                <w:spacing w:val="-2"/>
                <w:lang w:val="en-US"/>
              </w:rPr>
              <w:t>•</w:t>
            </w:r>
          </w:p>
        </w:tc>
        <w:tc>
          <w:tcPr>
            <w:tcW w:w="9225" w:type="dxa"/>
            <w:gridSpan w:val="5"/>
            <w:tcBorders>
              <w:top w:val="nil"/>
              <w:left w:val="nil"/>
              <w:bottom w:val="nil"/>
              <w:right w:val="nil"/>
            </w:tcBorders>
          </w:tcPr>
          <w:p w14:paraId="5FF2B6ED">
            <w:pPr>
              <w:pStyle w:val="7"/>
              <w:spacing w:line="276" w:lineRule="auto"/>
              <w:jc w:val="both"/>
              <w:rPr>
                <w:lang w:val="en-US"/>
              </w:rPr>
            </w:pPr>
            <w:r>
              <w:rPr>
                <w:bCs/>
                <w:lang w:val="en-US"/>
              </w:rPr>
              <w:t xml:space="preserve"> Money market instruments, bonds, and other forms of securitized debt, excluding bonds and securitized debt incorporating a derivative financial instrument.</w:t>
            </w:r>
          </w:p>
        </w:tc>
      </w:tr>
      <w:tr w14:paraId="0D92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0" w:type="dxa"/>
        </w:trPr>
        <w:tc>
          <w:tcPr>
            <w:tcW w:w="709" w:type="dxa"/>
            <w:tcBorders>
              <w:top w:val="nil"/>
              <w:left w:val="nil"/>
              <w:bottom w:val="nil"/>
              <w:right w:val="nil"/>
            </w:tcBorders>
          </w:tcPr>
          <w:p w14:paraId="4CA1BD67">
            <w:pPr>
              <w:pStyle w:val="7"/>
              <w:spacing w:line="276" w:lineRule="auto"/>
              <w:jc w:val="right"/>
              <w:rPr>
                <w:lang w:val="en-US"/>
              </w:rPr>
            </w:pPr>
          </w:p>
        </w:tc>
        <w:tc>
          <w:tcPr>
            <w:tcW w:w="236" w:type="dxa"/>
            <w:tcBorders>
              <w:top w:val="nil"/>
              <w:left w:val="nil"/>
              <w:bottom w:val="nil"/>
              <w:right w:val="nil"/>
            </w:tcBorders>
          </w:tcPr>
          <w:p w14:paraId="73EBE777">
            <w:pPr>
              <w:pStyle w:val="7"/>
              <w:spacing w:line="276" w:lineRule="auto"/>
              <w:jc w:val="right"/>
              <w:rPr>
                <w:lang w:val="en-US"/>
              </w:rPr>
            </w:pPr>
            <w:r>
              <w:rPr>
                <w:spacing w:val="-2"/>
                <w:lang w:val="en-US"/>
              </w:rPr>
              <w:t>•</w:t>
            </w:r>
          </w:p>
        </w:tc>
        <w:tc>
          <w:tcPr>
            <w:tcW w:w="9225" w:type="dxa"/>
            <w:gridSpan w:val="5"/>
            <w:tcBorders>
              <w:top w:val="nil"/>
              <w:left w:val="nil"/>
              <w:bottom w:val="nil"/>
              <w:right w:val="nil"/>
            </w:tcBorders>
          </w:tcPr>
          <w:p w14:paraId="43596A03">
            <w:pPr>
              <w:pStyle w:val="7"/>
              <w:spacing w:line="276" w:lineRule="auto"/>
              <w:rPr>
                <w:bCs/>
                <w:lang w:val="en-US"/>
              </w:rPr>
            </w:pPr>
            <w:r>
              <w:rPr>
                <w:bCs/>
                <w:lang w:val="en-US"/>
              </w:rPr>
              <w:t>Other similar financial instruments.</w:t>
            </w:r>
          </w:p>
          <w:p w14:paraId="3C1BB246">
            <w:pPr>
              <w:pStyle w:val="7"/>
              <w:spacing w:line="276" w:lineRule="auto"/>
              <w:rPr>
                <w:sz w:val="10"/>
                <w:szCs w:val="10"/>
                <w:lang w:val="en-US"/>
              </w:rPr>
            </w:pPr>
          </w:p>
        </w:tc>
      </w:tr>
      <w:tr w14:paraId="170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134" w:type="dxa"/>
            <w:gridSpan w:val="3"/>
            <w:tcBorders>
              <w:top w:val="nil"/>
              <w:left w:val="nil"/>
              <w:bottom w:val="nil"/>
              <w:right w:val="nil"/>
            </w:tcBorders>
          </w:tcPr>
          <w:p w14:paraId="7892E92F">
            <w:pPr>
              <w:pStyle w:val="7"/>
              <w:spacing w:line="276" w:lineRule="auto"/>
              <w:jc w:val="right"/>
              <w:rPr>
                <w:lang w:val="en-US"/>
              </w:rPr>
            </w:pPr>
          </w:p>
        </w:tc>
        <w:tc>
          <w:tcPr>
            <w:tcW w:w="425" w:type="dxa"/>
            <w:gridSpan w:val="2"/>
            <w:tcBorders>
              <w:top w:val="nil"/>
              <w:left w:val="nil"/>
              <w:bottom w:val="nil"/>
              <w:right w:val="nil"/>
            </w:tcBorders>
          </w:tcPr>
          <w:p w14:paraId="3708ABB5">
            <w:pPr>
              <w:pStyle w:val="7"/>
              <w:spacing w:line="276" w:lineRule="auto"/>
              <w:jc w:val="center"/>
              <w:rPr>
                <w:sz w:val="16"/>
                <w:szCs w:val="16"/>
                <w:lang w:val="en-US"/>
              </w:rPr>
            </w:pPr>
            <w:r>
              <w:rPr>
                <w:sz w:val="16"/>
                <w:szCs w:val="16"/>
                <w:lang w:val="en-US"/>
              </w:rPr>
              <w:t xml:space="preserve">    o</w:t>
            </w:r>
          </w:p>
        </w:tc>
        <w:tc>
          <w:tcPr>
            <w:tcW w:w="8516" w:type="dxa"/>
            <w:tcBorders>
              <w:top w:val="nil"/>
              <w:left w:val="nil"/>
              <w:bottom w:val="nil"/>
              <w:right w:val="nil"/>
            </w:tcBorders>
          </w:tcPr>
          <w:p w14:paraId="62B00D80">
            <w:pPr>
              <w:pStyle w:val="7"/>
              <w:spacing w:line="276" w:lineRule="auto"/>
              <w:jc w:val="both"/>
              <w:rPr>
                <w:lang w:val="en-US"/>
              </w:rPr>
            </w:pPr>
            <w:r>
              <w:rPr>
                <w:bCs/>
                <w:lang w:val="en-US"/>
              </w:rPr>
              <w:t>The client has been clearly informed in writing that the Bank is under no obligation to assess the appropriateness of the financial instrument or service provided or offered.</w:t>
            </w:r>
          </w:p>
        </w:tc>
      </w:tr>
      <w:tr w14:paraId="72AD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134" w:type="dxa"/>
            <w:gridSpan w:val="3"/>
            <w:tcBorders>
              <w:top w:val="nil"/>
              <w:left w:val="nil"/>
              <w:bottom w:val="nil"/>
              <w:right w:val="nil"/>
            </w:tcBorders>
          </w:tcPr>
          <w:p w14:paraId="00A3AB93">
            <w:pPr>
              <w:pStyle w:val="7"/>
              <w:spacing w:line="276" w:lineRule="auto"/>
              <w:jc w:val="right"/>
              <w:rPr>
                <w:lang w:val="en-US"/>
              </w:rPr>
            </w:pPr>
          </w:p>
        </w:tc>
        <w:tc>
          <w:tcPr>
            <w:tcW w:w="425" w:type="dxa"/>
            <w:gridSpan w:val="2"/>
            <w:tcBorders>
              <w:top w:val="nil"/>
              <w:left w:val="nil"/>
              <w:bottom w:val="nil"/>
              <w:right w:val="nil"/>
            </w:tcBorders>
          </w:tcPr>
          <w:p w14:paraId="21F9D83B">
            <w:pPr>
              <w:pStyle w:val="7"/>
              <w:spacing w:line="276" w:lineRule="auto"/>
              <w:jc w:val="center"/>
              <w:rPr>
                <w:sz w:val="16"/>
                <w:szCs w:val="16"/>
                <w:lang w:val="en-US"/>
              </w:rPr>
            </w:pPr>
            <w:r>
              <w:rPr>
                <w:sz w:val="16"/>
                <w:szCs w:val="16"/>
                <w:lang w:val="en-US"/>
              </w:rPr>
              <w:t xml:space="preserve">   o</w:t>
            </w:r>
          </w:p>
        </w:tc>
        <w:tc>
          <w:tcPr>
            <w:tcW w:w="8516" w:type="dxa"/>
            <w:tcBorders>
              <w:top w:val="nil"/>
              <w:left w:val="nil"/>
              <w:bottom w:val="nil"/>
              <w:right w:val="nil"/>
            </w:tcBorders>
          </w:tcPr>
          <w:p w14:paraId="08E92143">
            <w:pPr>
              <w:pStyle w:val="7"/>
              <w:spacing w:line="276" w:lineRule="auto"/>
              <w:rPr>
                <w:lang w:val="en-US"/>
              </w:rPr>
            </w:pPr>
            <w:r>
              <w:rPr>
                <w:bCs/>
                <w:lang w:val="en-US"/>
              </w:rPr>
              <w:t>The Bank complies with its legal obligations regarding the prevention of conflicts of interest.</w:t>
            </w:r>
          </w:p>
        </w:tc>
      </w:tr>
      <w:tr w14:paraId="2370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06589C64">
            <w:pPr>
              <w:pStyle w:val="7"/>
              <w:spacing w:line="276" w:lineRule="auto"/>
              <w:rPr>
                <w:lang w:val="en-US"/>
              </w:rPr>
            </w:pPr>
          </w:p>
          <w:p w14:paraId="05B2BC51">
            <w:pPr>
              <w:pStyle w:val="7"/>
              <w:spacing w:line="276" w:lineRule="auto"/>
              <w:rPr>
                <w:b/>
                <w:bCs/>
                <w:lang w:val="en-US"/>
              </w:rPr>
            </w:pPr>
            <w:r>
              <w:rPr>
                <w:b/>
                <w:bCs/>
                <w:lang w:val="en-US"/>
              </w:rPr>
              <w:t>Article 16</w:t>
            </w:r>
          </w:p>
          <w:p w14:paraId="099D7330">
            <w:pPr>
              <w:pStyle w:val="7"/>
              <w:spacing w:line="276" w:lineRule="auto"/>
              <w:rPr>
                <w:b/>
                <w:bCs/>
                <w:sz w:val="10"/>
                <w:szCs w:val="10"/>
                <w:lang w:val="en-US"/>
              </w:rPr>
            </w:pPr>
          </w:p>
          <w:p w14:paraId="7858BD12">
            <w:pPr>
              <w:spacing w:line="244" w:lineRule="auto"/>
              <w:jc w:val="both"/>
              <w:rPr>
                <w:bCs/>
                <w:lang w:val="en-US"/>
              </w:rPr>
            </w:pPr>
            <w:r>
              <w:rPr>
                <w:bCs/>
                <w:lang w:val="en-US"/>
              </w:rPr>
              <w:t>Where investment services are provided to professional investors, the Bank may assume that such client possesses sufficient knowledge and experience in the field of investment and an understanding of the risks associated with the relevant financial instrument or transaction.</w:t>
            </w:r>
          </w:p>
          <w:p w14:paraId="590CC8B9">
            <w:pPr>
              <w:spacing w:line="244" w:lineRule="auto"/>
              <w:jc w:val="both"/>
              <w:rPr>
                <w:bCs/>
                <w:lang w:val="en-US"/>
              </w:rPr>
            </w:pPr>
          </w:p>
          <w:p w14:paraId="7F5A440F">
            <w:pPr>
              <w:spacing w:line="244" w:lineRule="auto"/>
              <w:jc w:val="both"/>
              <w:rPr>
                <w:bCs/>
                <w:lang w:val="en-US"/>
              </w:rPr>
            </w:pPr>
            <w:r>
              <w:rPr>
                <w:bCs/>
                <w:lang w:val="en-US"/>
              </w:rPr>
              <w:t>The Bank is not required to:</w:t>
            </w:r>
          </w:p>
          <w:p w14:paraId="74C778BF">
            <w:pPr>
              <w:pStyle w:val="7"/>
              <w:spacing w:line="276" w:lineRule="auto"/>
              <w:rPr>
                <w:b/>
                <w:bCs/>
                <w:lang w:val="en-US"/>
              </w:rPr>
            </w:pPr>
          </w:p>
        </w:tc>
      </w:tr>
      <w:tr w14:paraId="77B6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AA4C9FB">
            <w:pPr>
              <w:pStyle w:val="7"/>
              <w:spacing w:line="276" w:lineRule="auto"/>
              <w:jc w:val="right"/>
              <w:rPr>
                <w:lang w:val="en-US"/>
              </w:rPr>
            </w:pPr>
          </w:p>
        </w:tc>
        <w:tc>
          <w:tcPr>
            <w:tcW w:w="425" w:type="dxa"/>
            <w:gridSpan w:val="2"/>
            <w:tcBorders>
              <w:top w:val="nil"/>
              <w:left w:val="nil"/>
              <w:bottom w:val="nil"/>
              <w:right w:val="nil"/>
            </w:tcBorders>
          </w:tcPr>
          <w:p w14:paraId="4EE59F01">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22B908A4">
            <w:pPr>
              <w:spacing w:line="244" w:lineRule="auto"/>
              <w:jc w:val="both"/>
              <w:rPr>
                <w:bCs/>
                <w:lang w:val="en-US"/>
              </w:rPr>
            </w:pPr>
            <w:r>
              <w:rPr>
                <w:bCs/>
                <w:lang w:val="en-US"/>
              </w:rPr>
              <w:t>Provide a professional client with appropriate information enabling the client to understand the nature and risks of investment services and the types of financial instruments for the purpose of making an informed investment decision.</w:t>
            </w:r>
          </w:p>
          <w:p w14:paraId="5A11CB71">
            <w:pPr>
              <w:spacing w:line="244" w:lineRule="auto"/>
              <w:jc w:val="both"/>
              <w:rPr>
                <w:bCs/>
                <w:lang w:val="en-US"/>
              </w:rPr>
            </w:pPr>
          </w:p>
        </w:tc>
      </w:tr>
      <w:tr w14:paraId="794F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6B705BF">
            <w:pPr>
              <w:pStyle w:val="7"/>
              <w:spacing w:line="276" w:lineRule="auto"/>
              <w:jc w:val="right"/>
              <w:rPr>
                <w:lang w:val="en-US"/>
              </w:rPr>
            </w:pPr>
          </w:p>
        </w:tc>
        <w:tc>
          <w:tcPr>
            <w:tcW w:w="425" w:type="dxa"/>
            <w:gridSpan w:val="2"/>
            <w:tcBorders>
              <w:top w:val="nil"/>
              <w:left w:val="nil"/>
              <w:bottom w:val="nil"/>
              <w:right w:val="nil"/>
            </w:tcBorders>
          </w:tcPr>
          <w:p w14:paraId="26643985">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710B539">
            <w:pPr>
              <w:pStyle w:val="7"/>
              <w:spacing w:line="276" w:lineRule="auto"/>
              <w:rPr>
                <w:bCs/>
                <w:lang w:val="en-US"/>
              </w:rPr>
            </w:pPr>
            <w:r>
              <w:rPr>
                <w:bCs/>
                <w:lang w:val="en-US"/>
              </w:rPr>
              <w:t>Obtain the necessary information regarding the professional client's knowledge and experience in the investment field, financial situation, and investment objectives when providing investment advice or portfolio management services.</w:t>
            </w:r>
          </w:p>
          <w:p w14:paraId="6DFF6194">
            <w:pPr>
              <w:pStyle w:val="7"/>
              <w:spacing w:line="276" w:lineRule="auto"/>
              <w:rPr>
                <w:lang w:val="en-US"/>
              </w:rPr>
            </w:pPr>
          </w:p>
        </w:tc>
      </w:tr>
      <w:tr w14:paraId="47E3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DDDEFA1">
            <w:pPr>
              <w:pStyle w:val="7"/>
              <w:spacing w:line="276" w:lineRule="auto"/>
              <w:jc w:val="right"/>
              <w:rPr>
                <w:lang w:val="en-US"/>
              </w:rPr>
            </w:pPr>
          </w:p>
        </w:tc>
        <w:tc>
          <w:tcPr>
            <w:tcW w:w="425" w:type="dxa"/>
            <w:gridSpan w:val="2"/>
            <w:tcBorders>
              <w:top w:val="nil"/>
              <w:left w:val="nil"/>
              <w:bottom w:val="nil"/>
              <w:right w:val="nil"/>
            </w:tcBorders>
          </w:tcPr>
          <w:p w14:paraId="763EF124">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AE8C441">
            <w:pPr>
              <w:pStyle w:val="7"/>
              <w:spacing w:line="276" w:lineRule="auto"/>
              <w:rPr>
                <w:bCs/>
                <w:lang w:val="en-US"/>
              </w:rPr>
            </w:pPr>
            <w:r>
              <w:rPr>
                <w:bCs/>
                <w:lang w:val="en-US"/>
              </w:rPr>
              <w:t>Notify the professional client in writing that a financial instrument or service is not appropriate for the client.</w:t>
            </w:r>
          </w:p>
          <w:p w14:paraId="67B5E371">
            <w:pPr>
              <w:pStyle w:val="7"/>
              <w:spacing w:line="276" w:lineRule="auto"/>
              <w:rPr>
                <w:lang w:val="en-US"/>
              </w:rPr>
            </w:pPr>
          </w:p>
        </w:tc>
      </w:tr>
      <w:tr w14:paraId="1C15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B36197F">
            <w:pPr>
              <w:pStyle w:val="7"/>
              <w:spacing w:line="276" w:lineRule="auto"/>
              <w:jc w:val="right"/>
              <w:rPr>
                <w:lang w:val="en-US"/>
              </w:rPr>
            </w:pPr>
          </w:p>
        </w:tc>
        <w:tc>
          <w:tcPr>
            <w:tcW w:w="425" w:type="dxa"/>
            <w:gridSpan w:val="2"/>
            <w:tcBorders>
              <w:top w:val="nil"/>
              <w:left w:val="nil"/>
              <w:bottom w:val="nil"/>
              <w:right w:val="nil"/>
            </w:tcBorders>
          </w:tcPr>
          <w:p w14:paraId="657D1F5C">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45800CCA">
            <w:pPr>
              <w:pStyle w:val="7"/>
              <w:spacing w:line="276" w:lineRule="auto"/>
              <w:rPr>
                <w:bCs/>
                <w:lang w:val="en-US"/>
              </w:rPr>
            </w:pPr>
            <w:r>
              <w:rPr>
                <w:bCs/>
                <w:lang w:val="en-US"/>
              </w:rPr>
              <w:t>Provide the professional client with appropriate information regarding order execution.</w:t>
            </w:r>
          </w:p>
          <w:p w14:paraId="0C2900F0">
            <w:pPr>
              <w:pStyle w:val="7"/>
              <w:spacing w:line="276" w:lineRule="auto"/>
              <w:rPr>
                <w:lang w:val="en-US"/>
              </w:rPr>
            </w:pPr>
          </w:p>
        </w:tc>
      </w:tr>
      <w:tr w14:paraId="7E13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B115FB9">
            <w:pPr>
              <w:pStyle w:val="7"/>
              <w:spacing w:line="276" w:lineRule="auto"/>
              <w:jc w:val="right"/>
              <w:rPr>
                <w:lang w:val="en-US"/>
              </w:rPr>
            </w:pPr>
          </w:p>
        </w:tc>
        <w:tc>
          <w:tcPr>
            <w:tcW w:w="425" w:type="dxa"/>
            <w:gridSpan w:val="2"/>
            <w:tcBorders>
              <w:top w:val="nil"/>
              <w:left w:val="nil"/>
              <w:bottom w:val="nil"/>
              <w:right w:val="nil"/>
            </w:tcBorders>
          </w:tcPr>
          <w:p w14:paraId="44922BED">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7114F07A">
            <w:pPr>
              <w:pStyle w:val="7"/>
              <w:spacing w:line="276" w:lineRule="auto"/>
              <w:rPr>
                <w:bCs/>
                <w:lang w:val="en-US"/>
              </w:rPr>
            </w:pPr>
            <w:r>
              <w:rPr>
                <w:bCs/>
                <w:lang w:val="en-US"/>
              </w:rPr>
              <w:t>Obtain the professional client's written consent to procedures relating to order execution.</w:t>
            </w:r>
          </w:p>
          <w:p w14:paraId="36ABF645">
            <w:pPr>
              <w:pStyle w:val="7"/>
              <w:spacing w:line="276" w:lineRule="auto"/>
              <w:rPr>
                <w:lang w:val="en-US"/>
              </w:rPr>
            </w:pPr>
          </w:p>
        </w:tc>
      </w:tr>
      <w:tr w14:paraId="3A50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1F7453F">
            <w:pPr>
              <w:pStyle w:val="7"/>
              <w:spacing w:line="276" w:lineRule="auto"/>
              <w:jc w:val="right"/>
              <w:rPr>
                <w:lang w:val="en-US"/>
              </w:rPr>
            </w:pPr>
          </w:p>
        </w:tc>
        <w:tc>
          <w:tcPr>
            <w:tcW w:w="425" w:type="dxa"/>
            <w:gridSpan w:val="2"/>
            <w:tcBorders>
              <w:top w:val="nil"/>
              <w:left w:val="nil"/>
              <w:bottom w:val="nil"/>
              <w:right w:val="nil"/>
            </w:tcBorders>
          </w:tcPr>
          <w:p w14:paraId="1628629F">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17189941">
            <w:pPr>
              <w:pStyle w:val="7"/>
              <w:spacing w:line="276" w:lineRule="auto"/>
              <w:rPr>
                <w:bCs/>
                <w:lang w:val="en-US"/>
              </w:rPr>
            </w:pPr>
            <w:r>
              <w:rPr>
                <w:bCs/>
                <w:lang w:val="en-US"/>
              </w:rPr>
              <w:t>Inform the professional client of the possibility of executing orders outside a regulated market or MTP, or obtain the client's explicit consent prior to the execution of such orders.</w:t>
            </w:r>
          </w:p>
          <w:p w14:paraId="265C3459">
            <w:pPr>
              <w:pStyle w:val="7"/>
              <w:spacing w:line="276" w:lineRule="auto"/>
              <w:rPr>
                <w:lang w:val="en-US"/>
              </w:rPr>
            </w:pPr>
          </w:p>
        </w:tc>
      </w:tr>
      <w:tr w14:paraId="0D25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B5F34F6">
            <w:pPr>
              <w:pStyle w:val="7"/>
              <w:spacing w:line="276" w:lineRule="auto"/>
              <w:jc w:val="right"/>
              <w:rPr>
                <w:lang w:val="en-US"/>
              </w:rPr>
            </w:pPr>
          </w:p>
        </w:tc>
        <w:tc>
          <w:tcPr>
            <w:tcW w:w="425" w:type="dxa"/>
            <w:gridSpan w:val="2"/>
            <w:tcBorders>
              <w:top w:val="nil"/>
              <w:left w:val="nil"/>
              <w:bottom w:val="nil"/>
              <w:right w:val="nil"/>
            </w:tcBorders>
          </w:tcPr>
          <w:p w14:paraId="4E7F9536">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3C560E98">
            <w:pPr>
              <w:pStyle w:val="7"/>
              <w:spacing w:line="276" w:lineRule="auto"/>
              <w:rPr>
                <w:lang w:val="en-US"/>
              </w:rPr>
            </w:pPr>
            <w:r>
              <w:rPr>
                <w:lang w:val="en-US"/>
              </w:rPr>
              <w:t>Inform the client of all material changes relating to the methods or procedures for order execution.</w:t>
            </w:r>
          </w:p>
          <w:p w14:paraId="0F8C1C46">
            <w:pPr>
              <w:pStyle w:val="7"/>
              <w:spacing w:line="276" w:lineRule="auto"/>
              <w:rPr>
                <w:bCs/>
                <w:lang w:val="en-US"/>
              </w:rPr>
            </w:pPr>
          </w:p>
        </w:tc>
      </w:tr>
      <w:tr w14:paraId="7BDE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C741402">
            <w:pPr>
              <w:pStyle w:val="7"/>
              <w:spacing w:line="276" w:lineRule="auto"/>
              <w:jc w:val="right"/>
              <w:rPr>
                <w:lang w:val="en-US"/>
              </w:rPr>
            </w:pPr>
          </w:p>
        </w:tc>
        <w:tc>
          <w:tcPr>
            <w:tcW w:w="425" w:type="dxa"/>
            <w:gridSpan w:val="2"/>
            <w:tcBorders>
              <w:top w:val="nil"/>
              <w:left w:val="nil"/>
              <w:bottom w:val="nil"/>
              <w:right w:val="nil"/>
            </w:tcBorders>
          </w:tcPr>
          <w:p w14:paraId="3C3083AB">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1CA836C1">
            <w:pPr>
              <w:pStyle w:val="7"/>
              <w:spacing w:line="276" w:lineRule="auto"/>
              <w:rPr>
                <w:lang w:val="en-US"/>
              </w:rPr>
            </w:pPr>
            <w:r>
              <w:rPr>
                <w:lang w:val="en-US"/>
              </w:rPr>
              <w:t xml:space="preserve"> Demonstrate to clients, upon their request, that orders have been executed in accordance with the order execution procedures.</w:t>
            </w:r>
          </w:p>
          <w:p w14:paraId="2C38032D">
            <w:pPr>
              <w:pStyle w:val="7"/>
              <w:spacing w:line="276" w:lineRule="auto"/>
              <w:rPr>
                <w:bCs/>
                <w:sz w:val="10"/>
                <w:szCs w:val="10"/>
                <w:lang w:val="en-US"/>
              </w:rPr>
            </w:pPr>
          </w:p>
        </w:tc>
      </w:tr>
      <w:tr w14:paraId="34C1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866BD18">
            <w:pPr>
              <w:pStyle w:val="7"/>
              <w:spacing w:line="276" w:lineRule="auto"/>
              <w:jc w:val="right"/>
              <w:rPr>
                <w:lang w:val="en-US"/>
              </w:rPr>
            </w:pPr>
          </w:p>
        </w:tc>
        <w:tc>
          <w:tcPr>
            <w:tcW w:w="425" w:type="dxa"/>
            <w:gridSpan w:val="2"/>
            <w:tcBorders>
              <w:top w:val="nil"/>
              <w:left w:val="nil"/>
              <w:bottom w:val="nil"/>
              <w:right w:val="nil"/>
            </w:tcBorders>
          </w:tcPr>
          <w:p w14:paraId="18713530">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4A122277">
            <w:pPr>
              <w:pStyle w:val="7"/>
              <w:spacing w:line="276" w:lineRule="auto"/>
              <w:rPr>
                <w:lang w:val="en-US"/>
              </w:rPr>
            </w:pPr>
            <w:r>
              <w:rPr>
                <w:lang w:val="en-US"/>
              </w:rPr>
              <w:t>Submit thew report on executed services.</w:t>
            </w:r>
          </w:p>
        </w:tc>
      </w:tr>
      <w:tr w14:paraId="00C4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24A64F62">
            <w:pPr>
              <w:pStyle w:val="7"/>
              <w:spacing w:line="276" w:lineRule="auto"/>
              <w:rPr>
                <w:b/>
                <w:lang w:val="en-US"/>
              </w:rPr>
            </w:pPr>
          </w:p>
          <w:p w14:paraId="2259654B">
            <w:pPr>
              <w:pStyle w:val="7"/>
              <w:spacing w:line="276" w:lineRule="auto"/>
              <w:rPr>
                <w:b/>
                <w:lang w:val="en-US"/>
              </w:rPr>
            </w:pPr>
            <w:r>
              <w:rPr>
                <w:b/>
                <w:lang w:val="en-US"/>
              </w:rPr>
              <w:t>Article 17</w:t>
            </w:r>
          </w:p>
          <w:p w14:paraId="567502C3">
            <w:pPr>
              <w:pStyle w:val="7"/>
              <w:spacing w:line="276" w:lineRule="auto"/>
              <w:rPr>
                <w:b/>
                <w:lang w:val="en-US"/>
              </w:rPr>
            </w:pPr>
          </w:p>
          <w:p w14:paraId="61F7D2BF">
            <w:pPr>
              <w:pStyle w:val="23"/>
              <w:spacing w:before="0" w:beforeAutospacing="0" w:after="0" w:afterAutospacing="0"/>
              <w:rPr>
                <w:rFonts w:ascii="Arial Narrow" w:hAnsi="Arial Narrow"/>
                <w:sz w:val="22"/>
                <w:szCs w:val="22"/>
              </w:rPr>
            </w:pPr>
            <w:r>
              <w:rPr>
                <w:rFonts w:ascii="Arial Narrow" w:hAnsi="Arial Narrow"/>
                <w:sz w:val="22"/>
                <w:szCs w:val="22"/>
              </w:rPr>
              <w:t>All information provided by the Bank to its clients or potential clients must be accurate, clear, and not misleading.</w:t>
            </w:r>
          </w:p>
          <w:p w14:paraId="7B5CD667">
            <w:pPr>
              <w:pStyle w:val="11"/>
              <w:spacing w:before="0" w:beforeAutospacing="0" w:after="0" w:afterAutospacing="0"/>
              <w:rPr>
                <w:rFonts w:ascii="Arial Narrow" w:hAnsi="Arial Narrow"/>
                <w:sz w:val="22"/>
                <w:szCs w:val="22"/>
              </w:rPr>
            </w:pPr>
          </w:p>
          <w:p w14:paraId="339A38A3">
            <w:pPr>
              <w:pStyle w:val="11"/>
              <w:spacing w:before="0" w:beforeAutospacing="0" w:after="0" w:afterAutospacing="0"/>
              <w:rPr>
                <w:rFonts w:ascii="Arial Narrow" w:hAnsi="Arial Narrow"/>
                <w:sz w:val="22"/>
                <w:szCs w:val="22"/>
              </w:rPr>
            </w:pPr>
            <w:r>
              <w:rPr>
                <w:rFonts w:ascii="Arial Narrow" w:hAnsi="Arial Narrow"/>
                <w:sz w:val="22"/>
                <w:szCs w:val="22"/>
              </w:rPr>
              <w:t>Marketing communications must also satisfy the following additional requirements:</w:t>
            </w:r>
          </w:p>
          <w:p w14:paraId="3C22091B">
            <w:pPr>
              <w:pStyle w:val="7"/>
              <w:spacing w:line="276" w:lineRule="auto"/>
              <w:rPr>
                <w:b/>
                <w:lang w:val="en-US"/>
              </w:rPr>
            </w:pPr>
          </w:p>
        </w:tc>
      </w:tr>
      <w:tr w14:paraId="7FC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B622B9F">
            <w:pPr>
              <w:pStyle w:val="7"/>
              <w:spacing w:line="276" w:lineRule="auto"/>
              <w:jc w:val="right"/>
              <w:rPr>
                <w:lang w:val="en-US"/>
              </w:rPr>
            </w:pPr>
          </w:p>
        </w:tc>
        <w:tc>
          <w:tcPr>
            <w:tcW w:w="425" w:type="dxa"/>
            <w:gridSpan w:val="2"/>
            <w:tcBorders>
              <w:top w:val="nil"/>
              <w:left w:val="nil"/>
              <w:bottom w:val="nil"/>
              <w:right w:val="nil"/>
            </w:tcBorders>
          </w:tcPr>
          <w:p w14:paraId="40303E97">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15DDF9CE">
            <w:pPr>
              <w:pStyle w:val="7"/>
              <w:spacing w:line="276" w:lineRule="auto"/>
              <w:rPr>
                <w:lang w:val="en-US"/>
              </w:rPr>
            </w:pPr>
            <w:r>
              <w:rPr>
                <w:spacing w:val="-2"/>
                <w:lang w:val="en-US"/>
              </w:rPr>
              <w:t>Marketing material must be clearly identified as such.</w:t>
            </w:r>
          </w:p>
        </w:tc>
      </w:tr>
      <w:tr w14:paraId="733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C704566">
            <w:pPr>
              <w:pStyle w:val="7"/>
              <w:spacing w:line="276" w:lineRule="auto"/>
              <w:jc w:val="right"/>
              <w:rPr>
                <w:lang w:val="en-US"/>
              </w:rPr>
            </w:pPr>
          </w:p>
        </w:tc>
        <w:tc>
          <w:tcPr>
            <w:tcW w:w="425" w:type="dxa"/>
            <w:gridSpan w:val="2"/>
            <w:tcBorders>
              <w:top w:val="nil"/>
              <w:left w:val="nil"/>
              <w:bottom w:val="nil"/>
              <w:right w:val="nil"/>
            </w:tcBorders>
          </w:tcPr>
          <w:p w14:paraId="6A2334DE">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63B0082E">
            <w:pPr>
              <w:pStyle w:val="7"/>
              <w:spacing w:line="276" w:lineRule="auto"/>
              <w:rPr>
                <w:lang w:val="en-US"/>
              </w:rPr>
            </w:pPr>
            <w:r>
              <w:rPr>
                <w:spacing w:val="-2"/>
                <w:lang w:val="en-US"/>
              </w:rPr>
              <w:t>It must be consistent with all other information provided by the Bank to clients during the provision of investment services.</w:t>
            </w:r>
          </w:p>
        </w:tc>
      </w:tr>
      <w:tr w14:paraId="264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3BA5582">
            <w:pPr>
              <w:pStyle w:val="7"/>
              <w:spacing w:line="276" w:lineRule="auto"/>
              <w:jc w:val="right"/>
              <w:rPr>
                <w:lang w:val="en-US"/>
              </w:rPr>
            </w:pPr>
          </w:p>
        </w:tc>
        <w:tc>
          <w:tcPr>
            <w:tcW w:w="425" w:type="dxa"/>
            <w:gridSpan w:val="2"/>
            <w:tcBorders>
              <w:top w:val="nil"/>
              <w:left w:val="nil"/>
              <w:bottom w:val="nil"/>
              <w:right w:val="nil"/>
            </w:tcBorders>
          </w:tcPr>
          <w:p w14:paraId="5E6F3264">
            <w:pPr>
              <w:pStyle w:val="7"/>
              <w:spacing w:line="276" w:lineRule="auto"/>
              <w:rPr>
                <w:lang w:val="en-US"/>
              </w:rPr>
            </w:pPr>
          </w:p>
        </w:tc>
        <w:tc>
          <w:tcPr>
            <w:tcW w:w="8941" w:type="dxa"/>
            <w:gridSpan w:val="3"/>
            <w:tcBorders>
              <w:top w:val="nil"/>
              <w:left w:val="nil"/>
              <w:bottom w:val="nil"/>
              <w:right w:val="nil"/>
            </w:tcBorders>
          </w:tcPr>
          <w:p w14:paraId="6AED222F">
            <w:pPr>
              <w:pStyle w:val="7"/>
              <w:spacing w:line="276" w:lineRule="auto"/>
              <w:rPr>
                <w:lang w:val="en-US"/>
              </w:rPr>
            </w:pPr>
          </w:p>
        </w:tc>
      </w:tr>
      <w:tr w14:paraId="7338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163AB8E1">
            <w:pPr>
              <w:pStyle w:val="7"/>
              <w:spacing w:line="276" w:lineRule="auto"/>
              <w:rPr>
                <w:b/>
                <w:bCs/>
                <w:lang w:val="en-US"/>
              </w:rPr>
            </w:pPr>
            <w:r>
              <w:rPr>
                <w:b/>
                <w:bCs/>
                <w:lang w:val="en-US"/>
              </w:rPr>
              <w:t>Article 18</w:t>
            </w:r>
          </w:p>
          <w:p w14:paraId="024011FB">
            <w:pPr>
              <w:pStyle w:val="23"/>
              <w:spacing w:before="0" w:beforeAutospacing="0" w:after="0" w:afterAutospacing="0"/>
              <w:rPr>
                <w:rFonts w:ascii="Arial Narrow" w:hAnsi="Arial Narrow"/>
                <w:sz w:val="22"/>
                <w:szCs w:val="22"/>
              </w:rPr>
            </w:pPr>
          </w:p>
          <w:p w14:paraId="73875501">
            <w:pPr>
              <w:pStyle w:val="23"/>
              <w:spacing w:before="0" w:beforeAutospacing="0" w:after="0" w:afterAutospacing="0"/>
              <w:rPr>
                <w:rFonts w:ascii="Arial Narrow" w:hAnsi="Arial Narrow"/>
                <w:sz w:val="22"/>
                <w:szCs w:val="22"/>
              </w:rPr>
            </w:pPr>
            <w:r>
              <w:rPr>
                <w:rFonts w:ascii="Arial Narrow" w:hAnsi="Arial Narrow"/>
                <w:sz w:val="22"/>
                <w:szCs w:val="22"/>
              </w:rPr>
              <w:t>All information provided by the Bank to its clients or potential clients must :</w:t>
            </w:r>
          </w:p>
          <w:p w14:paraId="344A0C85">
            <w:pPr>
              <w:pStyle w:val="11"/>
              <w:spacing w:before="0" w:beforeAutospacing="0" w:after="0" w:afterAutospacing="0"/>
              <w:rPr>
                <w:rFonts w:ascii="Arial Narrow" w:hAnsi="Arial Narrow"/>
                <w:sz w:val="22"/>
                <w:szCs w:val="22"/>
              </w:rPr>
            </w:pPr>
          </w:p>
          <w:p w14:paraId="1067A52D">
            <w:pPr>
              <w:pStyle w:val="11"/>
              <w:spacing w:before="0" w:beforeAutospacing="0" w:after="0" w:afterAutospacing="0"/>
              <w:rPr>
                <w:sz w:val="10"/>
                <w:szCs w:val="10"/>
              </w:rPr>
            </w:pPr>
          </w:p>
        </w:tc>
      </w:tr>
      <w:tr w14:paraId="6CA0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D2781A4">
            <w:pPr>
              <w:pStyle w:val="7"/>
              <w:spacing w:line="276" w:lineRule="auto"/>
              <w:jc w:val="right"/>
              <w:rPr>
                <w:lang w:val="en-US"/>
              </w:rPr>
            </w:pPr>
          </w:p>
        </w:tc>
        <w:tc>
          <w:tcPr>
            <w:tcW w:w="425" w:type="dxa"/>
            <w:gridSpan w:val="2"/>
            <w:tcBorders>
              <w:top w:val="nil"/>
              <w:left w:val="nil"/>
              <w:bottom w:val="nil"/>
              <w:right w:val="nil"/>
            </w:tcBorders>
          </w:tcPr>
          <w:p w14:paraId="3FA51D89">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3C6AEA02">
            <w:pPr>
              <w:pStyle w:val="7"/>
              <w:spacing w:line="276" w:lineRule="auto"/>
              <w:rPr>
                <w:lang w:val="en-US"/>
              </w:rPr>
            </w:pPr>
            <w:r>
              <w:rPr>
                <w:spacing w:val="-2"/>
                <w:lang w:val="en-US"/>
              </w:rPr>
              <w:t xml:space="preserve"> Contain the business name and registered office of the Bank.</w:t>
            </w:r>
          </w:p>
        </w:tc>
      </w:tr>
      <w:tr w14:paraId="1CF7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DBE0A12">
            <w:pPr>
              <w:pStyle w:val="7"/>
              <w:spacing w:line="276" w:lineRule="auto"/>
              <w:jc w:val="right"/>
              <w:rPr>
                <w:lang w:val="en-US"/>
              </w:rPr>
            </w:pPr>
          </w:p>
        </w:tc>
        <w:tc>
          <w:tcPr>
            <w:tcW w:w="425" w:type="dxa"/>
            <w:gridSpan w:val="2"/>
            <w:tcBorders>
              <w:top w:val="nil"/>
              <w:left w:val="nil"/>
              <w:bottom w:val="nil"/>
              <w:right w:val="nil"/>
            </w:tcBorders>
          </w:tcPr>
          <w:p w14:paraId="4E950072">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7B2E7B7">
            <w:pPr>
              <w:pStyle w:val="7"/>
              <w:spacing w:line="276" w:lineRule="auto"/>
              <w:rPr>
                <w:spacing w:val="-2"/>
                <w:lang w:val="en-US"/>
              </w:rPr>
            </w:pPr>
            <w:r>
              <w:rPr>
                <w:spacing w:val="-2"/>
                <w:lang w:val="en-US"/>
              </w:rPr>
              <w:t xml:space="preserve"> Be understandable to an average member of the client group to which it is addressed.</w:t>
            </w:r>
          </w:p>
          <w:p w14:paraId="453F0030">
            <w:pPr>
              <w:pStyle w:val="7"/>
              <w:spacing w:line="276" w:lineRule="auto"/>
              <w:rPr>
                <w:lang w:val="en-US"/>
              </w:rPr>
            </w:pPr>
          </w:p>
        </w:tc>
      </w:tr>
      <w:tr w14:paraId="4FD1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44BADD87">
            <w:pPr>
              <w:pStyle w:val="7"/>
              <w:spacing w:line="276" w:lineRule="auto"/>
              <w:rPr>
                <w:lang w:val="en-US"/>
              </w:rPr>
            </w:pPr>
            <w:r>
              <w:rPr>
                <w:lang w:val="en-US"/>
              </w:rPr>
              <w:t>It must not:</w:t>
            </w:r>
          </w:p>
        </w:tc>
      </w:tr>
      <w:tr w14:paraId="4B0B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ED05BDA">
            <w:pPr>
              <w:pStyle w:val="7"/>
              <w:spacing w:line="276" w:lineRule="auto"/>
              <w:jc w:val="right"/>
              <w:rPr>
                <w:lang w:val="en-US"/>
              </w:rPr>
            </w:pPr>
          </w:p>
        </w:tc>
        <w:tc>
          <w:tcPr>
            <w:tcW w:w="425" w:type="dxa"/>
            <w:gridSpan w:val="2"/>
            <w:tcBorders>
              <w:top w:val="nil"/>
              <w:left w:val="nil"/>
              <w:bottom w:val="nil"/>
              <w:right w:val="nil"/>
            </w:tcBorders>
          </w:tcPr>
          <w:p w14:paraId="0A609769">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369D491F">
            <w:pPr>
              <w:pStyle w:val="7"/>
              <w:spacing w:line="276" w:lineRule="auto"/>
              <w:jc w:val="both"/>
              <w:rPr>
                <w:lang w:val="en-US"/>
              </w:rPr>
            </w:pPr>
            <w:r>
              <w:rPr>
                <w:spacing w:val="-2"/>
                <w:lang w:val="en-US"/>
              </w:rPr>
              <w:t>Emphasize the potential benefits of a service or financial instrument without simultaneously providing a fair and prominent warning regarding the associated risks.</w:t>
            </w:r>
          </w:p>
        </w:tc>
      </w:tr>
      <w:tr w14:paraId="4826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EDB9FB0">
            <w:pPr>
              <w:pStyle w:val="7"/>
              <w:spacing w:line="276" w:lineRule="auto"/>
              <w:jc w:val="right"/>
              <w:rPr>
                <w:lang w:val="en-US"/>
              </w:rPr>
            </w:pPr>
          </w:p>
        </w:tc>
        <w:tc>
          <w:tcPr>
            <w:tcW w:w="425" w:type="dxa"/>
            <w:gridSpan w:val="2"/>
            <w:tcBorders>
              <w:top w:val="nil"/>
              <w:left w:val="nil"/>
              <w:bottom w:val="nil"/>
              <w:right w:val="nil"/>
            </w:tcBorders>
          </w:tcPr>
          <w:p w14:paraId="2A8A0AA4">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0CC6F80B">
            <w:pPr>
              <w:pStyle w:val="7"/>
              <w:spacing w:line="276" w:lineRule="auto"/>
              <w:jc w:val="both"/>
              <w:rPr>
                <w:lang w:val="en-US"/>
              </w:rPr>
            </w:pPr>
            <w:r>
              <w:rPr>
                <w:spacing w:val="-2"/>
                <w:lang w:val="en-US"/>
              </w:rPr>
              <w:t>Conceal, diminish, or render incomprehensible important details, statements, or warnings.</w:t>
            </w:r>
          </w:p>
        </w:tc>
      </w:tr>
      <w:tr w14:paraId="0C38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A104441">
            <w:pPr>
              <w:pStyle w:val="7"/>
              <w:spacing w:line="276" w:lineRule="auto"/>
              <w:jc w:val="right"/>
              <w:rPr>
                <w:lang w:val="en-US"/>
              </w:rPr>
            </w:pPr>
          </w:p>
        </w:tc>
        <w:tc>
          <w:tcPr>
            <w:tcW w:w="425" w:type="dxa"/>
            <w:gridSpan w:val="2"/>
            <w:tcBorders>
              <w:top w:val="nil"/>
              <w:left w:val="nil"/>
              <w:bottom w:val="nil"/>
              <w:right w:val="nil"/>
            </w:tcBorders>
          </w:tcPr>
          <w:p w14:paraId="6D174980">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919F4D2">
            <w:pPr>
              <w:pStyle w:val="7"/>
              <w:spacing w:line="276" w:lineRule="auto"/>
              <w:jc w:val="both"/>
              <w:rPr>
                <w:spacing w:val="-2"/>
                <w:lang w:val="en-US"/>
              </w:rPr>
            </w:pPr>
            <w:r>
              <w:rPr>
                <w:spacing w:val="-2"/>
                <w:lang w:val="en-US"/>
              </w:rPr>
              <w:t>Contain the name of any competent authority in a manner that would indicate or suggest that such authority has approved the Department's financial instrument or service.</w:t>
            </w:r>
          </w:p>
          <w:p w14:paraId="316BB62D">
            <w:pPr>
              <w:pStyle w:val="7"/>
              <w:spacing w:line="276" w:lineRule="auto"/>
              <w:jc w:val="both"/>
              <w:rPr>
                <w:lang w:val="en-US"/>
              </w:rPr>
            </w:pPr>
          </w:p>
        </w:tc>
      </w:tr>
      <w:tr w14:paraId="55E1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8A2BBF8">
            <w:pPr>
              <w:pStyle w:val="7"/>
              <w:spacing w:line="276" w:lineRule="auto"/>
              <w:rPr>
                <w:b/>
                <w:bCs/>
                <w:lang w:val="en-US"/>
              </w:rPr>
            </w:pPr>
            <w:r>
              <w:rPr>
                <w:b/>
                <w:bCs/>
                <w:lang w:val="en-US"/>
              </w:rPr>
              <w:t>Article 19</w:t>
            </w:r>
          </w:p>
          <w:p w14:paraId="5E4625D6">
            <w:pPr>
              <w:pStyle w:val="7"/>
              <w:rPr>
                <w:spacing w:val="-2"/>
                <w:lang w:val="en-US"/>
              </w:rPr>
            </w:pPr>
            <w:r>
              <w:rPr>
                <w:spacing w:val="-2"/>
                <w:lang w:val="en-US"/>
              </w:rPr>
              <w:t>The provision of information comparing services, service providers, or financial instruments is permitted only if:</w:t>
            </w:r>
          </w:p>
          <w:p w14:paraId="70D27BBA">
            <w:pPr>
              <w:pStyle w:val="7"/>
              <w:spacing w:line="276" w:lineRule="auto"/>
              <w:rPr>
                <w:b/>
                <w:bCs/>
                <w:lang w:val="en-US"/>
              </w:rPr>
            </w:pPr>
          </w:p>
        </w:tc>
      </w:tr>
      <w:tr w14:paraId="472C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4129FFD">
            <w:pPr>
              <w:pStyle w:val="7"/>
              <w:spacing w:line="276" w:lineRule="auto"/>
              <w:jc w:val="right"/>
              <w:rPr>
                <w:lang w:val="en-US"/>
              </w:rPr>
            </w:pPr>
          </w:p>
        </w:tc>
        <w:tc>
          <w:tcPr>
            <w:tcW w:w="425" w:type="dxa"/>
            <w:gridSpan w:val="2"/>
            <w:tcBorders>
              <w:top w:val="nil"/>
              <w:left w:val="nil"/>
              <w:bottom w:val="nil"/>
              <w:right w:val="nil"/>
            </w:tcBorders>
          </w:tcPr>
          <w:p w14:paraId="199093DD">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A854ECA">
            <w:pPr>
              <w:pStyle w:val="7"/>
              <w:spacing w:line="276" w:lineRule="auto"/>
              <w:rPr>
                <w:lang w:val="en-US"/>
              </w:rPr>
            </w:pPr>
            <w:r>
              <w:rPr>
                <w:spacing w:val="-2"/>
                <w:lang w:val="en-US"/>
              </w:rPr>
              <w:t>The comparison is designed and presented in a fair and balanced manner.</w:t>
            </w:r>
          </w:p>
        </w:tc>
      </w:tr>
      <w:tr w14:paraId="1732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D5B8C07">
            <w:pPr>
              <w:pStyle w:val="7"/>
              <w:spacing w:line="276" w:lineRule="auto"/>
              <w:jc w:val="right"/>
              <w:rPr>
                <w:lang w:val="en-US"/>
              </w:rPr>
            </w:pPr>
          </w:p>
        </w:tc>
        <w:tc>
          <w:tcPr>
            <w:tcW w:w="425" w:type="dxa"/>
            <w:gridSpan w:val="2"/>
            <w:tcBorders>
              <w:top w:val="nil"/>
              <w:left w:val="nil"/>
              <w:bottom w:val="nil"/>
              <w:right w:val="nil"/>
            </w:tcBorders>
          </w:tcPr>
          <w:p w14:paraId="7C17B0B2">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33E299CC">
            <w:pPr>
              <w:pStyle w:val="7"/>
              <w:spacing w:line="276" w:lineRule="auto"/>
              <w:rPr>
                <w:lang w:val="en-US"/>
              </w:rPr>
            </w:pPr>
            <w:r>
              <w:rPr>
                <w:spacing w:val="-2"/>
                <w:lang w:val="en-US"/>
              </w:rPr>
              <w:t>All key facts and assumptions used in the comparison are stated.</w:t>
            </w:r>
          </w:p>
        </w:tc>
      </w:tr>
      <w:tr w14:paraId="4C9D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31F2E1A">
            <w:pPr>
              <w:pStyle w:val="7"/>
              <w:spacing w:line="276" w:lineRule="auto"/>
              <w:jc w:val="right"/>
              <w:rPr>
                <w:lang w:val="en-US"/>
              </w:rPr>
            </w:pPr>
          </w:p>
        </w:tc>
        <w:tc>
          <w:tcPr>
            <w:tcW w:w="425" w:type="dxa"/>
            <w:gridSpan w:val="2"/>
            <w:tcBorders>
              <w:top w:val="nil"/>
              <w:left w:val="nil"/>
              <w:bottom w:val="nil"/>
              <w:right w:val="nil"/>
            </w:tcBorders>
          </w:tcPr>
          <w:p w14:paraId="1E38797C">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75CD9A18">
            <w:pPr>
              <w:pStyle w:val="7"/>
              <w:spacing w:line="276" w:lineRule="auto"/>
              <w:rPr>
                <w:spacing w:val="-2"/>
                <w:lang w:val="en-US"/>
              </w:rPr>
            </w:pPr>
            <w:r>
              <w:rPr>
                <w:spacing w:val="-2"/>
                <w:lang w:val="en-US"/>
              </w:rPr>
              <w:t>The sources of information used for the comparison are stated.</w:t>
            </w:r>
          </w:p>
          <w:p w14:paraId="77993BF2">
            <w:pPr>
              <w:pStyle w:val="7"/>
              <w:spacing w:line="276" w:lineRule="auto"/>
              <w:rPr>
                <w:lang w:val="en-US"/>
              </w:rPr>
            </w:pPr>
          </w:p>
        </w:tc>
      </w:tr>
      <w:tr w14:paraId="0A5F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965253B">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436D8C18">
            <w:pPr>
              <w:pStyle w:val="7"/>
              <w:rPr>
                <w:spacing w:val="-2"/>
                <w:lang w:val="en-US"/>
              </w:rPr>
            </w:pPr>
            <w:r>
              <w:rPr>
                <w:spacing w:val="-2"/>
                <w:lang w:val="en-US"/>
              </w:rPr>
              <w:t>The provision of information which:</w:t>
            </w:r>
          </w:p>
          <w:p w14:paraId="4C9BA6EB">
            <w:pPr>
              <w:pStyle w:val="7"/>
              <w:spacing w:line="276" w:lineRule="auto"/>
              <w:rPr>
                <w:lang w:val="en-US"/>
              </w:rPr>
            </w:pPr>
          </w:p>
        </w:tc>
      </w:tr>
      <w:tr w14:paraId="51B2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D50773F">
            <w:pPr>
              <w:pStyle w:val="7"/>
              <w:spacing w:line="276" w:lineRule="auto"/>
              <w:jc w:val="right"/>
              <w:rPr>
                <w:lang w:val="en-US"/>
              </w:rPr>
            </w:pPr>
          </w:p>
        </w:tc>
        <w:tc>
          <w:tcPr>
            <w:tcW w:w="425" w:type="dxa"/>
            <w:gridSpan w:val="2"/>
            <w:tcBorders>
              <w:top w:val="nil"/>
              <w:left w:val="nil"/>
              <w:bottom w:val="nil"/>
              <w:right w:val="nil"/>
            </w:tcBorders>
          </w:tcPr>
          <w:p w14:paraId="12FBB5E8">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D7E4F3C">
            <w:pPr>
              <w:pStyle w:val="7"/>
              <w:spacing w:line="276" w:lineRule="auto"/>
              <w:rPr>
                <w:lang w:val="en-US"/>
              </w:rPr>
            </w:pPr>
            <w:r>
              <w:rPr>
                <w:spacing w:val="-2"/>
                <w:lang w:val="en-US"/>
              </w:rPr>
              <w:t>Contains indications of the past performance of a financial instrument, financial index, or service;</w:t>
            </w:r>
          </w:p>
        </w:tc>
      </w:tr>
      <w:tr w14:paraId="6C74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9C83AF6">
            <w:pPr>
              <w:pStyle w:val="7"/>
              <w:spacing w:line="276" w:lineRule="auto"/>
              <w:jc w:val="right"/>
              <w:rPr>
                <w:lang w:val="en-US"/>
              </w:rPr>
            </w:pPr>
          </w:p>
        </w:tc>
        <w:tc>
          <w:tcPr>
            <w:tcW w:w="425" w:type="dxa"/>
            <w:gridSpan w:val="2"/>
            <w:tcBorders>
              <w:top w:val="nil"/>
              <w:left w:val="nil"/>
              <w:bottom w:val="nil"/>
              <w:right w:val="nil"/>
            </w:tcBorders>
          </w:tcPr>
          <w:p w14:paraId="518ABB32">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23C401C">
            <w:pPr>
              <w:pStyle w:val="7"/>
              <w:spacing w:line="276" w:lineRule="auto"/>
              <w:rPr>
                <w:lang w:val="en-US"/>
              </w:rPr>
            </w:pPr>
            <w:r>
              <w:rPr>
                <w:spacing w:val="-2"/>
                <w:lang w:val="en-US"/>
              </w:rPr>
              <w:t>Includes or refers to simulated past performance and must relate to a financial instrument or financial index;</w:t>
            </w:r>
          </w:p>
        </w:tc>
      </w:tr>
      <w:tr w14:paraId="5738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082CB6E">
            <w:pPr>
              <w:pStyle w:val="7"/>
              <w:spacing w:line="276" w:lineRule="auto"/>
              <w:jc w:val="right"/>
              <w:rPr>
                <w:lang w:val="en-US"/>
              </w:rPr>
            </w:pPr>
          </w:p>
        </w:tc>
        <w:tc>
          <w:tcPr>
            <w:tcW w:w="425" w:type="dxa"/>
            <w:gridSpan w:val="2"/>
            <w:tcBorders>
              <w:top w:val="nil"/>
              <w:left w:val="nil"/>
              <w:bottom w:val="nil"/>
              <w:right w:val="nil"/>
            </w:tcBorders>
          </w:tcPr>
          <w:p w14:paraId="24C30957">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694A01EE">
            <w:pPr>
              <w:pStyle w:val="7"/>
              <w:spacing w:line="276" w:lineRule="auto"/>
              <w:rPr>
                <w:lang w:val="en-US"/>
              </w:rPr>
            </w:pPr>
            <w:r>
              <w:rPr>
                <w:lang w:val="en-US"/>
              </w:rPr>
              <w:t>Future performance;</w:t>
            </w:r>
          </w:p>
        </w:tc>
      </w:tr>
      <w:tr w14:paraId="2AEB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EE0C8A2">
            <w:pPr>
              <w:pStyle w:val="7"/>
              <w:spacing w:line="276" w:lineRule="auto"/>
              <w:jc w:val="right"/>
              <w:rPr>
                <w:lang w:val="en-US"/>
              </w:rPr>
            </w:pPr>
          </w:p>
        </w:tc>
        <w:tc>
          <w:tcPr>
            <w:tcW w:w="425" w:type="dxa"/>
            <w:gridSpan w:val="2"/>
            <w:tcBorders>
              <w:top w:val="nil"/>
              <w:left w:val="nil"/>
              <w:bottom w:val="nil"/>
              <w:right w:val="nil"/>
            </w:tcBorders>
          </w:tcPr>
          <w:p w14:paraId="707DCBFC">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0727DAC6">
            <w:pPr>
              <w:pStyle w:val="7"/>
              <w:spacing w:line="276" w:lineRule="auto"/>
              <w:rPr>
                <w:lang w:val="en-US"/>
              </w:rPr>
            </w:pPr>
            <w:r>
              <w:rPr>
                <w:lang w:val="en-US"/>
              </w:rPr>
              <w:t>Relates to a specific tax treatment.</w:t>
            </w:r>
          </w:p>
          <w:p w14:paraId="25077A49">
            <w:pPr>
              <w:pStyle w:val="7"/>
              <w:spacing w:line="276" w:lineRule="auto"/>
              <w:rPr>
                <w:lang w:val="en-US"/>
              </w:rPr>
            </w:pPr>
          </w:p>
        </w:tc>
      </w:tr>
      <w:tr w14:paraId="17F3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FF32710">
            <w:pPr>
              <w:pStyle w:val="7"/>
              <w:spacing w:line="276" w:lineRule="auto"/>
              <w:jc w:val="right"/>
              <w:rPr>
                <w:lang w:val="en-US"/>
              </w:rPr>
            </w:pPr>
          </w:p>
        </w:tc>
        <w:tc>
          <w:tcPr>
            <w:tcW w:w="9366" w:type="dxa"/>
            <w:gridSpan w:val="5"/>
            <w:tcBorders>
              <w:top w:val="nil"/>
              <w:left w:val="nil"/>
              <w:bottom w:val="nil"/>
              <w:right w:val="nil"/>
            </w:tcBorders>
          </w:tcPr>
          <w:p w14:paraId="3588EA96">
            <w:pPr>
              <w:spacing w:line="252" w:lineRule="exact"/>
              <w:rPr>
                <w:lang w:val="en-US"/>
              </w:rPr>
            </w:pPr>
            <w:r>
              <w:rPr>
                <w:lang w:val="en-US"/>
              </w:rPr>
              <w:t>is permitted only if it contains the elements and satisfies the conditions prescribed by the Law and relevant regulations.</w:t>
            </w:r>
          </w:p>
          <w:p w14:paraId="29255328">
            <w:pPr>
              <w:pStyle w:val="7"/>
              <w:spacing w:line="276" w:lineRule="auto"/>
              <w:rPr>
                <w:sz w:val="10"/>
                <w:szCs w:val="10"/>
                <w:lang w:val="en-US"/>
              </w:rPr>
            </w:pPr>
          </w:p>
        </w:tc>
      </w:tr>
      <w:tr w14:paraId="5CB2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4C5A9B7">
            <w:pPr>
              <w:spacing w:line="252" w:lineRule="exact"/>
              <w:rPr>
                <w:lang w:val="en-US"/>
              </w:rPr>
            </w:pPr>
            <w:r>
              <w:rPr>
                <w:lang w:val="en-US"/>
              </w:rPr>
              <w:t>I</w:t>
            </w:r>
          </w:p>
          <w:p w14:paraId="5F2077A7">
            <w:pPr>
              <w:spacing w:line="252" w:lineRule="exact"/>
              <w:rPr>
                <w:b/>
                <w:bCs/>
                <w:lang w:val="en-US"/>
              </w:rPr>
            </w:pPr>
            <w:r>
              <w:rPr>
                <w:b/>
                <w:bCs/>
                <w:lang w:val="en-US"/>
              </w:rPr>
              <w:t>Information Provided by the Department Prior to the Conclusion of an Agreement with a Client</w:t>
            </w:r>
          </w:p>
          <w:p w14:paraId="79E4F278">
            <w:pPr>
              <w:spacing w:line="252" w:lineRule="exact"/>
              <w:rPr>
                <w:b/>
                <w:bCs/>
                <w:lang w:val="en-US"/>
              </w:rPr>
            </w:pPr>
          </w:p>
          <w:p w14:paraId="7B9B2E63">
            <w:pPr>
              <w:spacing w:line="252" w:lineRule="exact"/>
              <w:rPr>
                <w:b/>
                <w:bCs/>
                <w:lang w:val="en-US"/>
              </w:rPr>
            </w:pPr>
            <w:r>
              <w:rPr>
                <w:b/>
                <w:bCs/>
                <w:lang w:val="en-US"/>
              </w:rPr>
              <w:t>Article 20</w:t>
            </w:r>
          </w:p>
          <w:p w14:paraId="32377038">
            <w:pPr>
              <w:spacing w:line="252" w:lineRule="exact"/>
              <w:rPr>
                <w:b/>
                <w:bCs/>
                <w:lang w:val="en-US"/>
              </w:rPr>
            </w:pPr>
          </w:p>
          <w:p w14:paraId="1C599476">
            <w:pPr>
              <w:spacing w:line="252" w:lineRule="exact"/>
              <w:rPr>
                <w:lang w:val="en-US"/>
              </w:rPr>
            </w:pPr>
            <w:r>
              <w:rPr>
                <w:lang w:val="en-US"/>
              </w:rPr>
              <w:t xml:space="preserve">The Bank shall make the Rules of Business and the Tariff Rulebook of the Bank, as well as any amendments thereto, </w:t>
            </w:r>
          </w:p>
          <w:p w14:paraId="0B4F7B50">
            <w:pPr>
              <w:spacing w:line="252" w:lineRule="exact"/>
              <w:rPr>
                <w:lang w:val="en-US"/>
              </w:rPr>
            </w:pPr>
            <w:r>
              <w:rPr>
                <w:lang w:val="en-US"/>
              </w:rPr>
              <w:t>available to clients and potential clients in the following manner:</w:t>
            </w:r>
          </w:p>
          <w:p w14:paraId="263BBC45">
            <w:pPr>
              <w:pStyle w:val="7"/>
              <w:spacing w:line="276" w:lineRule="auto"/>
              <w:rPr>
                <w:lang w:val="en-US"/>
              </w:rPr>
            </w:pPr>
          </w:p>
        </w:tc>
      </w:tr>
      <w:tr w14:paraId="5872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874CCF5">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64CE4677">
            <w:pPr>
              <w:pStyle w:val="7"/>
              <w:spacing w:line="276" w:lineRule="auto"/>
              <w:rPr>
                <w:lang w:val="en-US"/>
              </w:rPr>
            </w:pPr>
            <w:r>
              <w:rPr>
                <w:lang w:val="en-US"/>
              </w:rPr>
              <w:t>at the business premises where client services are provided,</w:t>
            </w:r>
          </w:p>
        </w:tc>
      </w:tr>
      <w:tr w14:paraId="7939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28AB279">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6273AA54">
            <w:pPr>
              <w:pStyle w:val="7"/>
              <w:spacing w:line="276" w:lineRule="auto"/>
              <w:rPr>
                <w:lang w:val="en-US"/>
              </w:rPr>
            </w:pPr>
            <w:r>
              <w:rPr>
                <w:lang w:val="en-US"/>
              </w:rPr>
              <w:t>by publication on the Bank's website.</w:t>
            </w:r>
          </w:p>
          <w:p w14:paraId="7FBC6343">
            <w:pPr>
              <w:pStyle w:val="7"/>
              <w:spacing w:line="276" w:lineRule="auto"/>
              <w:rPr>
                <w:lang w:val="en-US"/>
              </w:rPr>
            </w:pPr>
          </w:p>
        </w:tc>
      </w:tr>
      <w:tr w14:paraId="1DA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23C66ADA">
            <w:pPr>
              <w:spacing w:line="252" w:lineRule="exact"/>
              <w:rPr>
                <w:lang w:val="en-US"/>
              </w:rPr>
            </w:pPr>
            <w:r>
              <w:rPr>
                <w:lang w:val="en-US"/>
              </w:rPr>
              <w:t>The Bank shall make amendments to the Rules of Business and the Tariff Rulebook available to clients at least 7 days prior to their entry into force.</w:t>
            </w:r>
          </w:p>
          <w:p w14:paraId="4618CE80">
            <w:pPr>
              <w:spacing w:line="252" w:lineRule="exact"/>
              <w:rPr>
                <w:lang w:val="en-US"/>
              </w:rPr>
            </w:pPr>
          </w:p>
          <w:p w14:paraId="0DFE029E">
            <w:pPr>
              <w:spacing w:line="252" w:lineRule="exact"/>
              <w:rPr>
                <w:b/>
                <w:bCs/>
                <w:lang w:val="en-US"/>
              </w:rPr>
            </w:pPr>
            <w:r>
              <w:rPr>
                <w:b/>
                <w:bCs/>
                <w:lang w:val="en-US"/>
              </w:rPr>
              <w:t>Information Specifically Provided to Retail Clients</w:t>
            </w:r>
          </w:p>
          <w:p w14:paraId="31F8B116">
            <w:pPr>
              <w:spacing w:line="252" w:lineRule="exact"/>
              <w:rPr>
                <w:b/>
                <w:bCs/>
                <w:lang w:val="en-US"/>
              </w:rPr>
            </w:pPr>
          </w:p>
          <w:p w14:paraId="64B71D92">
            <w:pPr>
              <w:spacing w:line="252" w:lineRule="exact"/>
              <w:rPr>
                <w:b/>
                <w:bCs/>
                <w:lang w:val="en-US"/>
              </w:rPr>
            </w:pPr>
            <w:r>
              <w:rPr>
                <w:b/>
                <w:bCs/>
                <w:lang w:val="en-US"/>
              </w:rPr>
              <w:t>Article 21</w:t>
            </w:r>
          </w:p>
          <w:p w14:paraId="3083DCE6">
            <w:pPr>
              <w:spacing w:line="252" w:lineRule="exact"/>
              <w:rPr>
                <w:lang w:val="en-US"/>
              </w:rPr>
            </w:pPr>
          </w:p>
          <w:p w14:paraId="5FF65064">
            <w:pPr>
              <w:spacing w:line="252" w:lineRule="exact"/>
              <w:rPr>
                <w:lang w:val="en-US"/>
              </w:rPr>
            </w:pPr>
            <w:r>
              <w:rPr>
                <w:lang w:val="en-US"/>
              </w:rPr>
              <w:t>Prior to providing investment services, or before entering into an agreement, the Bank shall provide retail clients and potential retail clients with the following information:</w:t>
            </w:r>
          </w:p>
          <w:p w14:paraId="02B2BAA5">
            <w:pPr>
              <w:pStyle w:val="7"/>
              <w:spacing w:line="276" w:lineRule="auto"/>
              <w:rPr>
                <w:lang w:val="en-US"/>
              </w:rPr>
            </w:pPr>
          </w:p>
        </w:tc>
      </w:tr>
      <w:tr w14:paraId="6973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E8A7C87">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4CEADED5">
            <w:pPr>
              <w:pStyle w:val="7"/>
              <w:spacing w:line="276" w:lineRule="auto"/>
              <w:rPr>
                <w:lang w:val="en-US"/>
              </w:rPr>
            </w:pPr>
            <w:r>
              <w:rPr>
                <w:lang w:val="en-US"/>
              </w:rPr>
              <w:t>information about the Bank and the services provided by the Bank,</w:t>
            </w:r>
          </w:p>
        </w:tc>
      </w:tr>
      <w:tr w14:paraId="1A4E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DAE328D">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66D1D113">
            <w:pPr>
              <w:pStyle w:val="7"/>
              <w:spacing w:line="276" w:lineRule="auto"/>
              <w:rPr>
                <w:lang w:val="en-US"/>
              </w:rPr>
            </w:pPr>
            <w:r>
              <w:rPr>
                <w:lang w:val="en-US"/>
              </w:rPr>
              <w:t>information about financial instruments,</w:t>
            </w:r>
          </w:p>
        </w:tc>
      </w:tr>
      <w:tr w14:paraId="5102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DC5CE15">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76FFDE5F">
            <w:pPr>
              <w:pStyle w:val="7"/>
              <w:spacing w:line="276" w:lineRule="auto"/>
              <w:rPr>
                <w:lang w:val="en-US"/>
              </w:rPr>
            </w:pPr>
            <w:r>
              <w:rPr>
                <w:lang w:val="en-US"/>
              </w:rPr>
              <w:t>information on the safekeeping of financial instruments,</w:t>
            </w:r>
          </w:p>
        </w:tc>
      </w:tr>
      <w:tr w14:paraId="6920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1E3D77B6">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52AD9B02">
            <w:pPr>
              <w:pStyle w:val="7"/>
              <w:spacing w:line="276" w:lineRule="auto"/>
              <w:rPr>
                <w:lang w:val="en-US"/>
              </w:rPr>
            </w:pPr>
            <w:r>
              <w:rPr>
                <w:lang w:val="en-US"/>
              </w:rPr>
              <w:t>information on costs and charges.</w:t>
            </w:r>
          </w:p>
        </w:tc>
      </w:tr>
      <w:tr w14:paraId="0A7B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171B03A">
            <w:pPr>
              <w:spacing w:line="252" w:lineRule="exact"/>
              <w:rPr>
                <w:lang w:val="en-US"/>
              </w:rPr>
            </w:pPr>
          </w:p>
          <w:p w14:paraId="4981EFAE">
            <w:pPr>
              <w:spacing w:line="252" w:lineRule="exact"/>
              <w:rPr>
                <w:lang w:val="en-US"/>
              </w:rPr>
            </w:pPr>
            <w:r>
              <w:rPr>
                <w:lang w:val="en-US"/>
              </w:rPr>
              <w:t>The Bank shall inform the client or potential client of any material change to the information. Such information shall be provided through the Bank's website or another durable medium.</w:t>
            </w:r>
          </w:p>
          <w:p w14:paraId="7DAD0239">
            <w:pPr>
              <w:spacing w:line="252" w:lineRule="exact"/>
              <w:rPr>
                <w:lang w:val="en-US"/>
              </w:rPr>
            </w:pPr>
          </w:p>
          <w:p w14:paraId="18D4BFC1">
            <w:pPr>
              <w:spacing w:line="252" w:lineRule="exact"/>
              <w:rPr>
                <w:b/>
                <w:bCs/>
                <w:lang w:val="en-US"/>
              </w:rPr>
            </w:pPr>
            <w:r>
              <w:rPr>
                <w:b/>
                <w:bCs/>
                <w:lang w:val="en-US"/>
              </w:rPr>
              <w:t>Information about the Bank and the Services It Provides</w:t>
            </w:r>
          </w:p>
          <w:p w14:paraId="28068D5A">
            <w:pPr>
              <w:spacing w:line="252" w:lineRule="exact"/>
              <w:rPr>
                <w:b/>
                <w:bCs/>
                <w:lang w:val="en-US"/>
              </w:rPr>
            </w:pPr>
          </w:p>
          <w:p w14:paraId="34CD04EA">
            <w:pPr>
              <w:spacing w:line="252" w:lineRule="exact"/>
              <w:rPr>
                <w:lang w:val="en-US"/>
              </w:rPr>
            </w:pPr>
            <w:r>
              <w:rPr>
                <w:b/>
                <w:bCs/>
                <w:lang w:val="en-US"/>
              </w:rPr>
              <w:t>Article</w:t>
            </w:r>
            <w:r>
              <w:rPr>
                <w:lang w:val="en-US"/>
              </w:rPr>
              <w:t xml:space="preserve"> </w:t>
            </w:r>
            <w:r>
              <w:rPr>
                <w:b/>
                <w:bCs/>
                <w:lang w:val="en-US"/>
              </w:rPr>
              <w:t>22</w:t>
            </w:r>
          </w:p>
          <w:p w14:paraId="541572DF">
            <w:pPr>
              <w:spacing w:line="252" w:lineRule="exact"/>
              <w:rPr>
                <w:lang w:val="en-US"/>
              </w:rPr>
            </w:pPr>
          </w:p>
          <w:p w14:paraId="38424885">
            <w:pPr>
              <w:spacing w:line="252" w:lineRule="exact"/>
              <w:rPr>
                <w:lang w:val="en-US"/>
              </w:rPr>
            </w:pPr>
            <w:r>
              <w:rPr>
                <w:lang w:val="en-US"/>
              </w:rPr>
              <w:t>Information about the Bank and the services it provides shall include the following:</w:t>
            </w:r>
          </w:p>
          <w:p w14:paraId="795D470C">
            <w:pPr>
              <w:pStyle w:val="7"/>
              <w:spacing w:line="276" w:lineRule="auto"/>
              <w:rPr>
                <w:lang w:val="en-US"/>
              </w:rPr>
            </w:pPr>
          </w:p>
        </w:tc>
      </w:tr>
      <w:tr w14:paraId="27AE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12211AEE">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3C6C741A">
            <w:pPr>
              <w:pStyle w:val="7"/>
              <w:spacing w:line="276" w:lineRule="auto"/>
              <w:rPr>
                <w:lang w:val="en-US"/>
              </w:rPr>
            </w:pPr>
            <w:r>
              <w:rPr>
                <w:lang w:val="en-US"/>
              </w:rPr>
              <w:t>the business name and registered office of the Bank,</w:t>
            </w:r>
          </w:p>
        </w:tc>
      </w:tr>
      <w:tr w14:paraId="2FC5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A2C3FD2">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67D9F62C">
            <w:pPr>
              <w:pStyle w:val="7"/>
              <w:spacing w:line="276" w:lineRule="auto"/>
              <w:rPr>
                <w:lang w:val="en-US"/>
              </w:rPr>
            </w:pPr>
            <w:r>
              <w:rPr>
                <w:lang w:val="en-US"/>
              </w:rPr>
              <w:t xml:space="preserve"> the number and date of the decision granting the operating license, as well as the name and contact address of the competent authority that issued such license,</w:t>
            </w:r>
          </w:p>
        </w:tc>
      </w:tr>
      <w:tr w14:paraId="5BCC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7028ED9">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39931D01">
            <w:pPr>
              <w:pStyle w:val="7"/>
              <w:spacing w:line="276" w:lineRule="auto"/>
              <w:rPr>
                <w:lang w:val="en-US"/>
              </w:rPr>
            </w:pPr>
            <w:r>
              <w:rPr>
                <w:lang w:val="en-US"/>
              </w:rPr>
              <w:t>the available methods and language of communication between the Bank and its clients, including the methods for submitting and receiving orders, as well as the delivery of documents and other information by the Bank,</w:t>
            </w:r>
          </w:p>
        </w:tc>
      </w:tr>
      <w:tr w14:paraId="7AA1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1DFA05D0">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59A3C3F2">
            <w:pPr>
              <w:pStyle w:val="7"/>
              <w:spacing w:line="276" w:lineRule="auto"/>
              <w:rPr>
                <w:lang w:val="en-US"/>
              </w:rPr>
            </w:pPr>
            <w:r>
              <w:rPr>
                <w:lang w:val="en-US"/>
              </w:rPr>
              <w:t xml:space="preserve"> the scope, frequency, and reporting periods for informing clients about the services provided by the Bank to the client,</w:t>
            </w:r>
          </w:p>
        </w:tc>
      </w:tr>
      <w:tr w14:paraId="471C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F402652">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53E65A1F">
            <w:pPr>
              <w:pStyle w:val="7"/>
              <w:spacing w:line="276" w:lineRule="auto"/>
              <w:rPr>
                <w:lang w:val="en-US"/>
              </w:rPr>
            </w:pPr>
            <w:r>
              <w:rPr>
                <w:lang w:val="en-US"/>
              </w:rPr>
              <w:t>a brief description of the methods for safeguarding financial instruments, including general information on the Investor Protection Fund,</w:t>
            </w:r>
          </w:p>
        </w:tc>
      </w:tr>
      <w:tr w14:paraId="36AB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FBC7BD2">
            <w:pPr>
              <w:pStyle w:val="7"/>
              <w:spacing w:line="276" w:lineRule="auto"/>
              <w:jc w:val="right"/>
              <w:rPr>
                <w:spacing w:val="-2"/>
                <w:sz w:val="10"/>
                <w:szCs w:val="10"/>
                <w:lang w:val="en-US"/>
              </w:rPr>
            </w:pPr>
          </w:p>
          <w:p w14:paraId="1206896B">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11E46DE1">
            <w:pPr>
              <w:pStyle w:val="7"/>
              <w:spacing w:line="276" w:lineRule="auto"/>
              <w:rPr>
                <w:sz w:val="10"/>
                <w:szCs w:val="10"/>
                <w:lang w:val="en-US"/>
              </w:rPr>
            </w:pPr>
          </w:p>
          <w:p w14:paraId="6C092A5C">
            <w:pPr>
              <w:pStyle w:val="7"/>
              <w:spacing w:line="276" w:lineRule="auto"/>
              <w:rPr>
                <w:lang w:val="en-US"/>
              </w:rPr>
            </w:pPr>
            <w:r>
              <w:rPr>
                <w:lang w:val="en-US"/>
              </w:rPr>
              <w:t>A brief description of the conflict of interest management policy.</w:t>
            </w:r>
          </w:p>
        </w:tc>
      </w:tr>
      <w:tr w14:paraId="6D3D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4BF2EB13">
            <w:pPr>
              <w:jc w:val="both"/>
              <w:rPr>
                <w:b/>
                <w:bCs/>
                <w:lang w:val="en-US"/>
              </w:rPr>
            </w:pPr>
          </w:p>
          <w:p w14:paraId="5E6AF835">
            <w:pPr>
              <w:jc w:val="both"/>
              <w:rPr>
                <w:b/>
                <w:bCs/>
                <w:lang w:val="en-US"/>
              </w:rPr>
            </w:pPr>
          </w:p>
          <w:p w14:paraId="2B61BB0E">
            <w:pPr>
              <w:jc w:val="both"/>
              <w:rPr>
                <w:b/>
                <w:bCs/>
                <w:lang w:val="en-US"/>
              </w:rPr>
            </w:pPr>
          </w:p>
          <w:p w14:paraId="77FE7427">
            <w:pPr>
              <w:jc w:val="both"/>
              <w:rPr>
                <w:b/>
                <w:bCs/>
                <w:lang w:val="en-US"/>
              </w:rPr>
            </w:pPr>
            <w:r>
              <w:rPr>
                <w:b/>
                <w:bCs/>
                <w:lang w:val="en-US"/>
              </w:rPr>
              <w:t>Information on Financial Instruments and the Safekeeping of Financial Instruments</w:t>
            </w:r>
          </w:p>
          <w:p w14:paraId="5108DD49">
            <w:pPr>
              <w:jc w:val="both"/>
              <w:rPr>
                <w:b/>
                <w:bCs/>
                <w:lang w:val="en-US"/>
              </w:rPr>
            </w:pPr>
          </w:p>
          <w:p w14:paraId="77BAED3B">
            <w:pPr>
              <w:jc w:val="both"/>
              <w:rPr>
                <w:lang w:val="en-US"/>
              </w:rPr>
            </w:pPr>
            <w:r>
              <w:rPr>
                <w:b/>
                <w:bCs/>
                <w:lang w:val="en-US"/>
              </w:rPr>
              <w:t>Article</w:t>
            </w:r>
            <w:r>
              <w:rPr>
                <w:lang w:val="en-US"/>
              </w:rPr>
              <w:t xml:space="preserve"> 23</w:t>
            </w:r>
          </w:p>
          <w:p w14:paraId="671574BE">
            <w:pPr>
              <w:jc w:val="both"/>
              <w:rPr>
                <w:lang w:val="en-US"/>
              </w:rPr>
            </w:pPr>
          </w:p>
          <w:p w14:paraId="592BF462">
            <w:pPr>
              <w:jc w:val="both"/>
              <w:rPr>
                <w:lang w:val="en-US"/>
              </w:rPr>
            </w:pPr>
            <w:r>
              <w:rPr>
                <w:lang w:val="en-US"/>
              </w:rPr>
              <w:t>Information on financial instruments shall include the following:</w:t>
            </w:r>
          </w:p>
          <w:p w14:paraId="30A962BB">
            <w:pPr>
              <w:pStyle w:val="7"/>
              <w:spacing w:line="276" w:lineRule="auto"/>
              <w:rPr>
                <w:lang w:val="en-US"/>
              </w:rPr>
            </w:pPr>
          </w:p>
        </w:tc>
      </w:tr>
      <w:tr w14:paraId="01F2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C28684E">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02513F33">
            <w:pPr>
              <w:pStyle w:val="7"/>
              <w:spacing w:line="276" w:lineRule="auto"/>
              <w:rPr>
                <w:lang w:val="en-US"/>
              </w:rPr>
            </w:pPr>
            <w:r>
              <w:rPr>
                <w:lang w:val="en-US"/>
              </w:rPr>
              <w:t xml:space="preserve"> the risks associated with a particular type of financial instrument,</w:t>
            </w:r>
          </w:p>
        </w:tc>
      </w:tr>
      <w:tr w14:paraId="40EE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F150D84">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5F93B761">
            <w:pPr>
              <w:pStyle w:val="7"/>
              <w:spacing w:line="276" w:lineRule="auto"/>
              <w:rPr>
                <w:lang w:val="en-US"/>
              </w:rPr>
            </w:pPr>
            <w:r>
              <w:rPr>
                <w:lang w:val="en-US"/>
              </w:rPr>
              <w:t xml:space="preserve"> the price volatility of the financial instrument,</w:t>
            </w:r>
          </w:p>
        </w:tc>
      </w:tr>
      <w:tr w14:paraId="66C2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39FE657">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1E84C691">
            <w:pPr>
              <w:pStyle w:val="7"/>
              <w:spacing w:line="276" w:lineRule="auto"/>
              <w:rPr>
                <w:lang w:val="en-US"/>
              </w:rPr>
            </w:pPr>
            <w:r>
              <w:rPr>
                <w:lang w:val="en-US"/>
              </w:rPr>
              <w:t>an explanation that a transaction involving such instrument may, in addition to the costs of acquiring the instrument itself, involve additional costs,</w:t>
            </w:r>
          </w:p>
        </w:tc>
      </w:tr>
      <w:tr w14:paraId="7854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D00F2BF">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442904F3">
            <w:pPr>
              <w:pStyle w:val="7"/>
              <w:spacing w:line="276" w:lineRule="auto"/>
              <w:rPr>
                <w:lang w:val="en-US"/>
              </w:rPr>
            </w:pPr>
            <w:r>
              <w:rPr>
                <w:lang w:val="en-US"/>
              </w:rPr>
              <w:t>any condition arising from a loan on the basis of which the instrument was purchased.</w:t>
            </w:r>
          </w:p>
          <w:p w14:paraId="593C45F4">
            <w:pPr>
              <w:pStyle w:val="7"/>
              <w:spacing w:line="276" w:lineRule="auto"/>
              <w:rPr>
                <w:lang w:val="en-US"/>
              </w:rPr>
            </w:pPr>
          </w:p>
        </w:tc>
      </w:tr>
      <w:tr w14:paraId="3A6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1ADEAC5F">
            <w:pPr>
              <w:jc w:val="both"/>
              <w:rPr>
                <w:lang w:val="en-US"/>
              </w:rPr>
            </w:pPr>
            <w:r>
              <w:rPr>
                <w:lang w:val="en-US"/>
              </w:rPr>
              <w:t>When providing information on a financial instrument, the Bank shall:</w:t>
            </w:r>
          </w:p>
          <w:p w14:paraId="2DCA0669">
            <w:pPr>
              <w:pStyle w:val="7"/>
              <w:spacing w:line="276" w:lineRule="auto"/>
              <w:rPr>
                <w:lang w:val="en-US"/>
              </w:rPr>
            </w:pPr>
          </w:p>
        </w:tc>
      </w:tr>
      <w:tr w14:paraId="7DB8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EE66CA8">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32BFA8B8">
            <w:pPr>
              <w:pStyle w:val="7"/>
              <w:spacing w:line="276" w:lineRule="auto"/>
              <w:jc w:val="both"/>
              <w:rPr>
                <w:lang w:val="en-US"/>
              </w:rPr>
            </w:pPr>
            <w:r>
              <w:rPr>
                <w:lang w:val="en-US"/>
              </w:rPr>
              <w:t>where the instrument is the subject of a public offering and a prospectus has been issued, inform the client of the manner in which the prospectus is available,</w:t>
            </w:r>
          </w:p>
        </w:tc>
      </w:tr>
      <w:tr w14:paraId="69F2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EF5D0DB">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49A8C09E">
            <w:pPr>
              <w:pStyle w:val="7"/>
              <w:spacing w:line="276" w:lineRule="auto"/>
              <w:jc w:val="both"/>
              <w:rPr>
                <w:lang w:val="en-US"/>
              </w:rPr>
            </w:pPr>
            <w:r>
              <w:rPr>
                <w:lang w:val="en-US"/>
              </w:rPr>
              <w:t>where the instrument includes a third-party guarantee, provide the client with sufficient information regarding the guarantor and the guarantee,</w:t>
            </w:r>
          </w:p>
        </w:tc>
      </w:tr>
      <w:tr w14:paraId="7D5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E8AD9DE">
            <w:pPr>
              <w:pStyle w:val="7"/>
              <w:spacing w:line="276" w:lineRule="auto"/>
              <w:jc w:val="right"/>
              <w:rPr>
                <w:lang w:val="en-US"/>
              </w:rPr>
            </w:pPr>
            <w:r>
              <w:rPr>
                <w:spacing w:val="-2"/>
                <w:lang w:val="en-US"/>
              </w:rPr>
              <w:t>•</w:t>
            </w:r>
          </w:p>
        </w:tc>
        <w:tc>
          <w:tcPr>
            <w:tcW w:w="9366" w:type="dxa"/>
            <w:gridSpan w:val="5"/>
            <w:tcBorders>
              <w:top w:val="nil"/>
              <w:left w:val="nil"/>
              <w:bottom w:val="nil"/>
              <w:right w:val="nil"/>
            </w:tcBorders>
          </w:tcPr>
          <w:p w14:paraId="57137933">
            <w:pPr>
              <w:pStyle w:val="7"/>
              <w:spacing w:line="276" w:lineRule="auto"/>
              <w:jc w:val="both"/>
              <w:rPr>
                <w:lang w:val="en-US"/>
              </w:rPr>
            </w:pPr>
            <w:r>
              <w:rPr>
                <w:lang w:val="en-US"/>
              </w:rPr>
              <w:t>•where the instrument consists of two or more different instruments or services and it is evident that the risk associated with such instrument may be greater than the risk of each individual component, provide the client with an appropriate description of the components and explain how their interaction increases the risk.</w:t>
            </w:r>
          </w:p>
          <w:p w14:paraId="78234D5B">
            <w:pPr>
              <w:pStyle w:val="7"/>
              <w:spacing w:line="276" w:lineRule="auto"/>
              <w:jc w:val="both"/>
              <w:rPr>
                <w:lang w:val="en-US"/>
              </w:rPr>
            </w:pPr>
          </w:p>
        </w:tc>
      </w:tr>
      <w:tr w14:paraId="4EEA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20B00A34">
            <w:pPr>
              <w:jc w:val="both"/>
              <w:rPr>
                <w:b/>
                <w:bCs/>
                <w:lang w:val="en-US"/>
              </w:rPr>
            </w:pPr>
            <w:r>
              <w:rPr>
                <w:b/>
                <w:bCs/>
                <w:lang w:val="en-US"/>
              </w:rPr>
              <w:t>Information Related to the Safekeeping of Financial Instruments</w:t>
            </w:r>
          </w:p>
          <w:p w14:paraId="43C4DD49">
            <w:pPr>
              <w:jc w:val="both"/>
              <w:rPr>
                <w:b/>
                <w:bCs/>
                <w:lang w:val="en-US"/>
              </w:rPr>
            </w:pPr>
          </w:p>
          <w:p w14:paraId="135F5559">
            <w:pPr>
              <w:jc w:val="both"/>
              <w:rPr>
                <w:b/>
                <w:bCs/>
                <w:lang w:val="en-US"/>
              </w:rPr>
            </w:pPr>
            <w:r>
              <w:rPr>
                <w:b/>
                <w:bCs/>
                <w:lang w:val="en-US"/>
              </w:rPr>
              <w:t>Article 24</w:t>
            </w:r>
          </w:p>
          <w:p w14:paraId="54AE6C11">
            <w:pPr>
              <w:jc w:val="both"/>
              <w:rPr>
                <w:lang w:val="en-US"/>
              </w:rPr>
            </w:pPr>
          </w:p>
          <w:p w14:paraId="19160B8F">
            <w:pPr>
              <w:jc w:val="both"/>
              <w:rPr>
                <w:b/>
                <w:bCs/>
                <w:lang w:val="en-US"/>
              </w:rPr>
            </w:pPr>
            <w:r>
              <w:rPr>
                <w:lang w:val="en-US"/>
              </w:rPr>
              <w:t>(1) The Bank, being authorized to hold financial instruments, shall provide the following information:</w:t>
            </w:r>
          </w:p>
          <w:p w14:paraId="1BC425CD">
            <w:pPr>
              <w:pStyle w:val="7"/>
              <w:spacing w:line="276" w:lineRule="auto"/>
              <w:rPr>
                <w:lang w:val="en-US"/>
              </w:rPr>
            </w:pPr>
          </w:p>
        </w:tc>
      </w:tr>
      <w:tr w14:paraId="22AA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35AA46E">
            <w:pPr>
              <w:pStyle w:val="7"/>
              <w:spacing w:line="276" w:lineRule="auto"/>
              <w:jc w:val="right"/>
              <w:rPr>
                <w:lang w:val="en-US"/>
              </w:rPr>
            </w:pPr>
            <w:r>
              <w:rPr>
                <w:lang w:val="en-US"/>
              </w:rPr>
              <w:t>1.</w:t>
            </w:r>
          </w:p>
        </w:tc>
        <w:tc>
          <w:tcPr>
            <w:tcW w:w="9366" w:type="dxa"/>
            <w:gridSpan w:val="5"/>
            <w:tcBorders>
              <w:top w:val="nil"/>
              <w:left w:val="nil"/>
              <w:bottom w:val="nil"/>
              <w:right w:val="nil"/>
            </w:tcBorders>
          </w:tcPr>
          <w:p w14:paraId="0BA70D02">
            <w:pPr>
              <w:pStyle w:val="7"/>
              <w:spacing w:line="276" w:lineRule="auto"/>
              <w:jc w:val="both"/>
              <w:rPr>
                <w:lang w:val="en-US"/>
              </w:rPr>
            </w:pPr>
            <w:r>
              <w:rPr>
                <w:lang w:val="en-US"/>
              </w:rPr>
              <w:t>that financial instruments may be held by a third party on behalf of the investment firm, together with information on the investment firm's obligations regarding the acts or omissions of such third party and the consequences for the client in the event of the insolvency of the third party;</w:t>
            </w:r>
          </w:p>
        </w:tc>
      </w:tr>
      <w:tr w14:paraId="200E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3599631">
            <w:pPr>
              <w:pStyle w:val="7"/>
              <w:spacing w:line="276" w:lineRule="auto"/>
              <w:jc w:val="right"/>
              <w:rPr>
                <w:lang w:val="en-US"/>
              </w:rPr>
            </w:pPr>
            <w:r>
              <w:rPr>
                <w:lang w:val="en-US"/>
              </w:rPr>
              <w:t>2.</w:t>
            </w:r>
          </w:p>
        </w:tc>
        <w:tc>
          <w:tcPr>
            <w:tcW w:w="9366" w:type="dxa"/>
            <w:gridSpan w:val="5"/>
            <w:tcBorders>
              <w:top w:val="nil"/>
              <w:left w:val="nil"/>
              <w:bottom w:val="nil"/>
              <w:right w:val="nil"/>
            </w:tcBorders>
          </w:tcPr>
          <w:p w14:paraId="702394C1">
            <w:pPr>
              <w:pStyle w:val="7"/>
              <w:spacing w:line="276" w:lineRule="auto"/>
              <w:jc w:val="both"/>
              <w:rPr>
                <w:lang w:val="en-US"/>
              </w:rPr>
            </w:pPr>
            <w:r>
              <w:rPr>
                <w:lang w:val="en-US"/>
              </w:rPr>
              <w:t>where a third party holds financial instruments in an omnibus account, a warning regarding the risks arising therefrom;</w:t>
            </w:r>
          </w:p>
        </w:tc>
      </w:tr>
      <w:tr w14:paraId="6410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A2E732D">
            <w:pPr>
              <w:pStyle w:val="7"/>
              <w:spacing w:line="276" w:lineRule="auto"/>
              <w:jc w:val="right"/>
              <w:rPr>
                <w:lang w:val="en-US"/>
              </w:rPr>
            </w:pPr>
            <w:r>
              <w:rPr>
                <w:lang w:val="en-US"/>
              </w:rPr>
              <w:t>3.</w:t>
            </w:r>
          </w:p>
        </w:tc>
        <w:tc>
          <w:tcPr>
            <w:tcW w:w="9366" w:type="dxa"/>
            <w:gridSpan w:val="5"/>
            <w:tcBorders>
              <w:top w:val="nil"/>
              <w:left w:val="nil"/>
              <w:bottom w:val="nil"/>
              <w:right w:val="nil"/>
            </w:tcBorders>
          </w:tcPr>
          <w:p w14:paraId="0BD77784">
            <w:pPr>
              <w:pStyle w:val="7"/>
              <w:spacing w:line="276" w:lineRule="auto"/>
              <w:jc w:val="both"/>
              <w:rPr>
                <w:lang w:val="en-US"/>
              </w:rPr>
            </w:pPr>
            <w:r>
              <w:rPr>
                <w:lang w:val="en-US"/>
              </w:rPr>
              <w:t>notification where accounts containing the financial instruments of the client or potential client are or will be subject to the laws of another jurisdiction (or jurisdictions that are not Member States of the European Union), together with an indication that the rights of the client or potential client relating to such financial instruments may consequently differ;</w:t>
            </w:r>
          </w:p>
        </w:tc>
      </w:tr>
      <w:tr w14:paraId="1C21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7F80D07">
            <w:pPr>
              <w:pStyle w:val="7"/>
              <w:spacing w:line="276" w:lineRule="auto"/>
              <w:jc w:val="right"/>
              <w:rPr>
                <w:lang w:val="en-US"/>
              </w:rPr>
            </w:pPr>
            <w:r>
              <w:rPr>
                <w:lang w:val="en-US"/>
              </w:rPr>
              <w:t>4.</w:t>
            </w:r>
          </w:p>
        </w:tc>
        <w:tc>
          <w:tcPr>
            <w:tcW w:w="9366" w:type="dxa"/>
            <w:gridSpan w:val="5"/>
            <w:tcBorders>
              <w:top w:val="nil"/>
              <w:left w:val="nil"/>
              <w:bottom w:val="nil"/>
              <w:right w:val="nil"/>
            </w:tcBorders>
          </w:tcPr>
          <w:p w14:paraId="41B371CC">
            <w:pPr>
              <w:pStyle w:val="7"/>
              <w:spacing w:line="276" w:lineRule="auto"/>
              <w:jc w:val="both"/>
              <w:rPr>
                <w:lang w:val="en-US"/>
              </w:rPr>
            </w:pPr>
            <w:r>
              <w:rPr>
                <w:lang w:val="en-US"/>
              </w:rPr>
              <w:t>notification of the existence and terms of any security interest, lien, or other encumbrance that the Bank has or may have over the client's financial instruments;</w:t>
            </w:r>
          </w:p>
        </w:tc>
      </w:tr>
      <w:tr w14:paraId="7943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B1C0272">
            <w:pPr>
              <w:pStyle w:val="7"/>
              <w:spacing w:line="276" w:lineRule="auto"/>
              <w:jc w:val="right"/>
              <w:rPr>
                <w:lang w:val="en-US"/>
              </w:rPr>
            </w:pPr>
            <w:r>
              <w:rPr>
                <w:lang w:val="en-US"/>
              </w:rPr>
              <w:t>5.</w:t>
            </w:r>
          </w:p>
        </w:tc>
        <w:tc>
          <w:tcPr>
            <w:tcW w:w="9366" w:type="dxa"/>
            <w:gridSpan w:val="5"/>
            <w:tcBorders>
              <w:top w:val="nil"/>
              <w:left w:val="nil"/>
              <w:bottom w:val="nil"/>
              <w:right w:val="nil"/>
            </w:tcBorders>
          </w:tcPr>
          <w:p w14:paraId="573E4B08">
            <w:pPr>
              <w:pStyle w:val="7"/>
              <w:spacing w:line="276" w:lineRule="auto"/>
              <w:jc w:val="both"/>
              <w:rPr>
                <w:lang w:val="en-US"/>
              </w:rPr>
            </w:pPr>
            <w:r>
              <w:rPr>
                <w:lang w:val="en-US"/>
              </w:rPr>
              <w:t>prior to entering into securities financing transactions relating to financial instruments held by the investment firm on behalf of a retail client, or prior to otherwise using such financial instruments, the investment firm shall, in a timely manner and before such use, provide the retail client in writing with clear, complete, and accurate information regarding the obligations and responsibilities of the investment firm in connection with the use of such financial instruments, including the conditions for their return to the client and the risks involved.</w:t>
            </w:r>
          </w:p>
          <w:p w14:paraId="0D57B83A">
            <w:pPr>
              <w:pStyle w:val="7"/>
              <w:spacing w:line="276" w:lineRule="auto"/>
              <w:jc w:val="both"/>
              <w:rPr>
                <w:lang w:val="en-US"/>
              </w:rPr>
            </w:pPr>
          </w:p>
        </w:tc>
      </w:tr>
      <w:tr w14:paraId="256F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6641E09">
            <w:pPr>
              <w:spacing w:line="242" w:lineRule="auto"/>
              <w:rPr>
                <w:lang w:val="en-US"/>
              </w:rPr>
            </w:pPr>
            <w:r>
              <w:rPr>
                <w:lang w:val="en-US"/>
              </w:rPr>
              <w:t>(2) Prior to providing services to a professional client, the Bank shall provide the information prescribed in paragraph 1, items 4 and 5 of this Article.</w:t>
            </w:r>
          </w:p>
          <w:p w14:paraId="5B92AFCD">
            <w:pPr>
              <w:pStyle w:val="7"/>
              <w:spacing w:line="276" w:lineRule="auto"/>
              <w:rPr>
                <w:lang w:val="en-US"/>
              </w:rPr>
            </w:pPr>
          </w:p>
        </w:tc>
      </w:tr>
      <w:tr w14:paraId="315B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51A97F5B">
            <w:pPr>
              <w:spacing w:line="242" w:lineRule="auto"/>
              <w:rPr>
                <w:b/>
                <w:bCs/>
                <w:lang w:val="en-US"/>
              </w:rPr>
            </w:pPr>
            <w:r>
              <w:rPr>
                <w:b/>
                <w:bCs/>
                <w:lang w:val="en-US"/>
              </w:rPr>
              <w:t>Information on Costs and Charges</w:t>
            </w:r>
          </w:p>
          <w:p w14:paraId="053CE55D">
            <w:pPr>
              <w:spacing w:line="242" w:lineRule="auto"/>
              <w:rPr>
                <w:b/>
                <w:bCs/>
                <w:lang w:val="en-US"/>
              </w:rPr>
            </w:pPr>
          </w:p>
          <w:p w14:paraId="6E879BA0">
            <w:pPr>
              <w:spacing w:line="242" w:lineRule="auto"/>
              <w:rPr>
                <w:b/>
                <w:bCs/>
                <w:lang w:val="en-US"/>
              </w:rPr>
            </w:pPr>
            <w:r>
              <w:rPr>
                <w:b/>
                <w:bCs/>
                <w:lang w:val="en-US"/>
              </w:rPr>
              <w:t>Article 25</w:t>
            </w:r>
          </w:p>
          <w:p w14:paraId="3DFDBC26">
            <w:pPr>
              <w:spacing w:line="242" w:lineRule="auto"/>
              <w:rPr>
                <w:lang w:val="en-US"/>
              </w:rPr>
            </w:pPr>
          </w:p>
          <w:p w14:paraId="636A3399">
            <w:pPr>
              <w:spacing w:line="242" w:lineRule="auto"/>
              <w:rPr>
                <w:lang w:val="en-US"/>
              </w:rPr>
            </w:pPr>
            <w:r>
              <w:rPr>
                <w:lang w:val="en-US"/>
              </w:rPr>
              <w:t>(1) Information on costs and charges shall include the following:</w:t>
            </w:r>
          </w:p>
          <w:p w14:paraId="35E8719D">
            <w:pPr>
              <w:pStyle w:val="7"/>
              <w:spacing w:line="276" w:lineRule="auto"/>
              <w:rPr>
                <w:lang w:val="en-US"/>
              </w:rPr>
            </w:pPr>
          </w:p>
        </w:tc>
      </w:tr>
      <w:tr w14:paraId="4541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51AE118">
            <w:pPr>
              <w:pStyle w:val="7"/>
              <w:spacing w:line="276" w:lineRule="auto"/>
              <w:jc w:val="right"/>
              <w:rPr>
                <w:lang w:val="en-US"/>
              </w:rPr>
            </w:pPr>
            <w:r>
              <w:rPr>
                <w:lang w:val="en-US"/>
              </w:rPr>
              <w:t>1.</w:t>
            </w:r>
          </w:p>
        </w:tc>
        <w:tc>
          <w:tcPr>
            <w:tcW w:w="9366" w:type="dxa"/>
            <w:gridSpan w:val="5"/>
            <w:tcBorders>
              <w:top w:val="nil"/>
              <w:left w:val="nil"/>
              <w:bottom w:val="nil"/>
              <w:right w:val="nil"/>
            </w:tcBorders>
          </w:tcPr>
          <w:p w14:paraId="0AC20E3F">
            <w:pPr>
              <w:pStyle w:val="7"/>
              <w:spacing w:line="276" w:lineRule="auto"/>
              <w:jc w:val="both"/>
              <w:rPr>
                <w:lang w:val="en-US"/>
              </w:rPr>
            </w:pPr>
            <w:r>
              <w:rPr>
                <w:lang w:val="en-US"/>
              </w:rPr>
              <w:t>the total price to be paid by the client in connection with the financial instrument or service, including all related commissions, fees, and other costs, as well as all payments made through the investment firm;</w:t>
            </w:r>
          </w:p>
          <w:p w14:paraId="641134E1">
            <w:pPr>
              <w:pStyle w:val="7"/>
              <w:spacing w:line="276" w:lineRule="auto"/>
              <w:jc w:val="both"/>
              <w:rPr>
                <w:lang w:val="en-US"/>
              </w:rPr>
            </w:pPr>
          </w:p>
          <w:p w14:paraId="6C9257D9">
            <w:pPr>
              <w:pStyle w:val="7"/>
              <w:spacing w:line="276" w:lineRule="auto"/>
              <w:jc w:val="both"/>
              <w:rPr>
                <w:lang w:val="en-US"/>
              </w:rPr>
            </w:pPr>
          </w:p>
        </w:tc>
      </w:tr>
      <w:tr w14:paraId="58A9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A0E7B60">
            <w:pPr>
              <w:pStyle w:val="7"/>
              <w:spacing w:line="276" w:lineRule="auto"/>
              <w:jc w:val="right"/>
              <w:rPr>
                <w:lang w:val="en-US"/>
              </w:rPr>
            </w:pPr>
            <w:r>
              <w:rPr>
                <w:lang w:val="en-US"/>
              </w:rPr>
              <w:t>2.</w:t>
            </w:r>
          </w:p>
        </w:tc>
        <w:tc>
          <w:tcPr>
            <w:tcW w:w="9366" w:type="dxa"/>
            <w:gridSpan w:val="5"/>
            <w:tcBorders>
              <w:top w:val="nil"/>
              <w:left w:val="nil"/>
              <w:bottom w:val="nil"/>
              <w:right w:val="nil"/>
            </w:tcBorders>
          </w:tcPr>
          <w:p w14:paraId="3C3F04D7">
            <w:pPr>
              <w:pStyle w:val="7"/>
              <w:spacing w:line="276" w:lineRule="auto"/>
              <w:jc w:val="both"/>
              <w:rPr>
                <w:lang w:val="en-US"/>
              </w:rPr>
            </w:pPr>
            <w:r>
              <w:rPr>
                <w:lang w:val="en-US"/>
              </w:rPr>
              <w:t>the basis for calculating the price, in cases where the total price cannot be specified;</w:t>
            </w:r>
          </w:p>
        </w:tc>
      </w:tr>
      <w:tr w14:paraId="1D51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048BA06">
            <w:pPr>
              <w:pStyle w:val="7"/>
              <w:spacing w:line="276" w:lineRule="auto"/>
              <w:jc w:val="right"/>
              <w:rPr>
                <w:lang w:val="en-US"/>
              </w:rPr>
            </w:pPr>
            <w:r>
              <w:rPr>
                <w:lang w:val="en-US"/>
              </w:rPr>
              <w:t>3.</w:t>
            </w:r>
          </w:p>
        </w:tc>
        <w:tc>
          <w:tcPr>
            <w:tcW w:w="9366" w:type="dxa"/>
            <w:gridSpan w:val="5"/>
            <w:tcBorders>
              <w:top w:val="nil"/>
              <w:left w:val="nil"/>
              <w:bottom w:val="nil"/>
              <w:right w:val="nil"/>
            </w:tcBorders>
          </w:tcPr>
          <w:p w14:paraId="0CA47CB6">
            <w:pPr>
              <w:pStyle w:val="7"/>
              <w:spacing w:line="276" w:lineRule="auto"/>
              <w:jc w:val="both"/>
              <w:rPr>
                <w:lang w:val="en-US"/>
              </w:rPr>
            </w:pPr>
            <w:r>
              <w:rPr>
                <w:lang w:val="en-US"/>
              </w:rPr>
              <w:t>a warning regarding the currency and the relevant exchange rate and costs, in cases where any part of the total price referred to in item 1 of this paragraph must be paid in, or represents an amount denominated in, a foreign currency;</w:t>
            </w:r>
          </w:p>
        </w:tc>
      </w:tr>
      <w:tr w14:paraId="3B8F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7F6FBF7E">
            <w:pPr>
              <w:pStyle w:val="7"/>
              <w:spacing w:line="276" w:lineRule="auto"/>
              <w:jc w:val="right"/>
              <w:rPr>
                <w:lang w:val="en-US"/>
              </w:rPr>
            </w:pPr>
            <w:r>
              <w:rPr>
                <w:lang w:val="en-US"/>
              </w:rPr>
              <w:t>4.</w:t>
            </w:r>
          </w:p>
        </w:tc>
        <w:tc>
          <w:tcPr>
            <w:tcW w:w="9366" w:type="dxa"/>
            <w:gridSpan w:val="5"/>
            <w:tcBorders>
              <w:top w:val="nil"/>
              <w:left w:val="nil"/>
              <w:bottom w:val="nil"/>
              <w:right w:val="nil"/>
            </w:tcBorders>
          </w:tcPr>
          <w:p w14:paraId="3EC2359A">
            <w:pPr>
              <w:pStyle w:val="7"/>
              <w:spacing w:line="276" w:lineRule="auto"/>
              <w:jc w:val="both"/>
              <w:rPr>
                <w:lang w:val="en-US"/>
              </w:rPr>
            </w:pPr>
            <w:r>
              <w:rPr>
                <w:lang w:val="en-US"/>
              </w:rPr>
              <w:t>notification that there may be other costs, including taxes or other payments, associated with the transaction relating to the financial instrument or service, which may arise for the client and which are neither payable through the investment firm nor imposed by the investment firm;</w:t>
            </w:r>
          </w:p>
        </w:tc>
      </w:tr>
      <w:tr w14:paraId="6EF1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155443E8">
            <w:pPr>
              <w:pStyle w:val="7"/>
              <w:spacing w:line="276" w:lineRule="auto"/>
              <w:jc w:val="right"/>
              <w:rPr>
                <w:lang w:val="en-US"/>
              </w:rPr>
            </w:pPr>
            <w:r>
              <w:rPr>
                <w:lang w:val="en-US"/>
              </w:rPr>
              <w:t>5.</w:t>
            </w:r>
          </w:p>
        </w:tc>
        <w:tc>
          <w:tcPr>
            <w:tcW w:w="9366" w:type="dxa"/>
            <w:gridSpan w:val="5"/>
            <w:tcBorders>
              <w:top w:val="nil"/>
              <w:left w:val="nil"/>
              <w:bottom w:val="nil"/>
              <w:right w:val="nil"/>
            </w:tcBorders>
          </w:tcPr>
          <w:p w14:paraId="7B663E5D">
            <w:pPr>
              <w:pStyle w:val="7"/>
              <w:spacing w:line="276" w:lineRule="auto"/>
              <w:jc w:val="both"/>
              <w:rPr>
                <w:lang w:val="en-US"/>
              </w:rPr>
            </w:pPr>
            <w:r>
              <w:rPr>
                <w:lang w:val="en-US"/>
              </w:rPr>
              <w:t>the method of payment.</w:t>
            </w:r>
          </w:p>
          <w:p w14:paraId="781C40DF">
            <w:pPr>
              <w:pStyle w:val="7"/>
              <w:spacing w:line="276" w:lineRule="auto"/>
              <w:jc w:val="both"/>
              <w:rPr>
                <w:lang w:val="en-US"/>
              </w:rPr>
            </w:pPr>
          </w:p>
        </w:tc>
      </w:tr>
      <w:tr w14:paraId="4A3A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6CBE52E7">
            <w:pPr>
              <w:spacing w:line="242" w:lineRule="auto"/>
              <w:rPr>
                <w:lang w:val="en-US"/>
              </w:rPr>
            </w:pPr>
            <w:r>
              <w:rPr>
                <w:lang w:val="en-US"/>
              </w:rPr>
              <w:t>(2) In the cases referred to in paragraph 1, items 1 and 2 of this Article, the commission charged by the Bank shall be separately stated in each case.</w:t>
            </w:r>
          </w:p>
          <w:p w14:paraId="7CFEAD8E">
            <w:pPr>
              <w:spacing w:line="242" w:lineRule="auto"/>
              <w:rPr>
                <w:b/>
                <w:bCs/>
                <w:lang w:val="en-US"/>
              </w:rPr>
            </w:pPr>
          </w:p>
          <w:p w14:paraId="5C7F632C">
            <w:pPr>
              <w:spacing w:line="242" w:lineRule="auto"/>
              <w:rPr>
                <w:b/>
                <w:bCs/>
                <w:lang w:val="en-US"/>
              </w:rPr>
            </w:pPr>
            <w:r>
              <w:rPr>
                <w:b/>
                <w:bCs/>
                <w:lang w:val="en-US"/>
              </w:rPr>
              <w:t>Agreements with Clients</w:t>
            </w:r>
          </w:p>
          <w:p w14:paraId="43585898">
            <w:pPr>
              <w:spacing w:line="242" w:lineRule="auto"/>
              <w:rPr>
                <w:b/>
                <w:bCs/>
                <w:lang w:val="en-US"/>
              </w:rPr>
            </w:pPr>
          </w:p>
          <w:p w14:paraId="1E0C878C">
            <w:pPr>
              <w:spacing w:line="242" w:lineRule="auto"/>
              <w:rPr>
                <w:b/>
                <w:bCs/>
                <w:lang w:val="en-US"/>
              </w:rPr>
            </w:pPr>
            <w:r>
              <w:rPr>
                <w:b/>
                <w:bCs/>
                <w:lang w:val="en-US"/>
              </w:rPr>
              <w:t>Article 26</w:t>
            </w:r>
          </w:p>
          <w:p w14:paraId="6850CE8F">
            <w:pPr>
              <w:spacing w:line="242" w:lineRule="auto"/>
              <w:rPr>
                <w:lang w:val="en-US"/>
              </w:rPr>
            </w:pPr>
          </w:p>
          <w:p w14:paraId="61B8C34D">
            <w:pPr>
              <w:spacing w:line="242" w:lineRule="auto"/>
              <w:rPr>
                <w:lang w:val="en-US"/>
              </w:rPr>
            </w:pPr>
            <w:r>
              <w:rPr>
                <w:lang w:val="en-US"/>
              </w:rPr>
              <w:t>Any domestic or foreign legal entity or natural person may become a client of the Bank.</w:t>
            </w:r>
          </w:p>
          <w:p w14:paraId="467FD9F4">
            <w:pPr>
              <w:spacing w:line="242" w:lineRule="auto"/>
              <w:rPr>
                <w:lang w:val="en-US"/>
              </w:rPr>
            </w:pPr>
          </w:p>
          <w:p w14:paraId="0DE43803">
            <w:pPr>
              <w:spacing w:line="242" w:lineRule="auto"/>
              <w:rPr>
                <w:lang w:val="en-US"/>
              </w:rPr>
            </w:pPr>
            <w:r>
              <w:rPr>
                <w:lang w:val="en-US"/>
              </w:rPr>
              <w:t>A person referred to in paragraph 1 of this Article shall become a client of the Bank upon entering into a written agreement for the provision of services relating to financial instruments.</w:t>
            </w:r>
          </w:p>
          <w:p w14:paraId="0FF893A5">
            <w:pPr>
              <w:spacing w:line="242" w:lineRule="auto"/>
              <w:rPr>
                <w:lang w:val="en-US"/>
              </w:rPr>
            </w:pPr>
          </w:p>
          <w:p w14:paraId="307192DB">
            <w:pPr>
              <w:spacing w:line="242" w:lineRule="auto"/>
              <w:rPr>
                <w:lang w:val="en-US"/>
              </w:rPr>
            </w:pPr>
            <w:r>
              <w:rPr>
                <w:lang w:val="en-US"/>
              </w:rPr>
              <w:t>The Bank is obliged to maintain records of such agreements.</w:t>
            </w:r>
          </w:p>
          <w:p w14:paraId="3D983CCC">
            <w:pPr>
              <w:spacing w:line="242" w:lineRule="auto"/>
              <w:rPr>
                <w:b/>
                <w:bCs/>
                <w:lang w:val="en-US"/>
              </w:rPr>
            </w:pPr>
          </w:p>
          <w:p w14:paraId="79B1F8E0">
            <w:pPr>
              <w:spacing w:line="242" w:lineRule="auto"/>
              <w:rPr>
                <w:b/>
                <w:bCs/>
                <w:lang w:val="en-US"/>
              </w:rPr>
            </w:pPr>
            <w:r>
              <w:rPr>
                <w:b/>
                <w:bCs/>
                <w:lang w:val="en-US"/>
              </w:rPr>
              <w:t>Article 27</w:t>
            </w:r>
          </w:p>
          <w:p w14:paraId="5D3686C9">
            <w:pPr>
              <w:spacing w:line="242" w:lineRule="auto"/>
              <w:rPr>
                <w:lang w:val="en-US"/>
              </w:rPr>
            </w:pPr>
          </w:p>
          <w:p w14:paraId="12051BFD">
            <w:pPr>
              <w:spacing w:line="242" w:lineRule="auto"/>
              <w:rPr>
                <w:b/>
                <w:bCs/>
                <w:lang w:val="en-US"/>
              </w:rPr>
            </w:pPr>
            <w:r>
              <w:rPr>
                <w:lang w:val="en-US"/>
              </w:rPr>
              <w:t>The Bank shall enter into a written agreement with the client containing:</w:t>
            </w:r>
          </w:p>
          <w:p w14:paraId="2377E939">
            <w:pPr>
              <w:pStyle w:val="7"/>
              <w:spacing w:line="276" w:lineRule="auto"/>
              <w:rPr>
                <w:lang w:val="en-US"/>
              </w:rPr>
            </w:pPr>
          </w:p>
        </w:tc>
      </w:tr>
      <w:tr w14:paraId="07E8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A099D9F">
            <w:pPr>
              <w:pStyle w:val="7"/>
              <w:spacing w:line="276" w:lineRule="auto"/>
              <w:jc w:val="right"/>
              <w:rPr>
                <w:lang w:val="en-US"/>
              </w:rPr>
            </w:pPr>
          </w:p>
        </w:tc>
        <w:tc>
          <w:tcPr>
            <w:tcW w:w="425" w:type="dxa"/>
            <w:gridSpan w:val="2"/>
            <w:tcBorders>
              <w:top w:val="nil"/>
              <w:left w:val="nil"/>
              <w:bottom w:val="nil"/>
              <w:right w:val="nil"/>
            </w:tcBorders>
          </w:tcPr>
          <w:p w14:paraId="2DF08DD7">
            <w:pPr>
              <w:pStyle w:val="7"/>
              <w:spacing w:line="276" w:lineRule="auto"/>
              <w:rPr>
                <w:sz w:val="16"/>
                <w:szCs w:val="16"/>
                <w:lang w:val="en-US"/>
              </w:rPr>
            </w:pPr>
            <w:r>
              <w:rPr>
                <w:sz w:val="16"/>
                <w:szCs w:val="16"/>
                <w:lang w:val="en-US"/>
              </w:rPr>
              <w:t>o</w:t>
            </w:r>
          </w:p>
        </w:tc>
        <w:tc>
          <w:tcPr>
            <w:tcW w:w="8941" w:type="dxa"/>
            <w:gridSpan w:val="3"/>
            <w:tcBorders>
              <w:top w:val="nil"/>
              <w:left w:val="nil"/>
              <w:bottom w:val="nil"/>
              <w:right w:val="nil"/>
            </w:tcBorders>
          </w:tcPr>
          <w:p w14:paraId="007E49FA">
            <w:pPr>
              <w:pStyle w:val="7"/>
              <w:spacing w:line="276" w:lineRule="auto"/>
              <w:jc w:val="both"/>
              <w:rPr>
                <w:lang w:val="en-US"/>
              </w:rPr>
            </w:pPr>
            <w:r>
              <w:rPr>
                <w:lang w:val="en-US"/>
              </w:rPr>
              <w:t>the rights and obligations of the contracting parties;</w:t>
            </w:r>
          </w:p>
        </w:tc>
      </w:tr>
      <w:tr w14:paraId="04A6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E367186">
            <w:pPr>
              <w:pStyle w:val="7"/>
              <w:spacing w:line="276" w:lineRule="auto"/>
              <w:jc w:val="right"/>
              <w:rPr>
                <w:lang w:val="en-US"/>
              </w:rPr>
            </w:pPr>
          </w:p>
        </w:tc>
        <w:tc>
          <w:tcPr>
            <w:tcW w:w="425" w:type="dxa"/>
            <w:gridSpan w:val="2"/>
            <w:tcBorders>
              <w:top w:val="nil"/>
              <w:left w:val="nil"/>
              <w:bottom w:val="nil"/>
              <w:right w:val="nil"/>
            </w:tcBorders>
          </w:tcPr>
          <w:p w14:paraId="69AE1691">
            <w:pPr>
              <w:pStyle w:val="7"/>
              <w:spacing w:line="276" w:lineRule="auto"/>
              <w:rPr>
                <w:sz w:val="16"/>
                <w:szCs w:val="16"/>
                <w:lang w:val="en-US"/>
              </w:rPr>
            </w:pPr>
            <w:r>
              <w:rPr>
                <w:sz w:val="16"/>
                <w:szCs w:val="16"/>
                <w:lang w:val="en-US"/>
              </w:rPr>
              <w:t>o</w:t>
            </w:r>
          </w:p>
        </w:tc>
        <w:tc>
          <w:tcPr>
            <w:tcW w:w="8941" w:type="dxa"/>
            <w:gridSpan w:val="3"/>
            <w:tcBorders>
              <w:top w:val="nil"/>
              <w:left w:val="nil"/>
              <w:bottom w:val="nil"/>
              <w:right w:val="nil"/>
            </w:tcBorders>
          </w:tcPr>
          <w:p w14:paraId="56A4A04D">
            <w:pPr>
              <w:pStyle w:val="7"/>
              <w:spacing w:line="276" w:lineRule="auto"/>
              <w:jc w:val="both"/>
              <w:rPr>
                <w:lang w:val="en-US"/>
              </w:rPr>
            </w:pPr>
            <w:r>
              <w:rPr>
                <w:lang w:val="en-US"/>
              </w:rPr>
              <w:t>the conditions under which the Bank provides services to the client;</w:t>
            </w:r>
          </w:p>
        </w:tc>
      </w:tr>
      <w:tr w14:paraId="391F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1288A012">
            <w:pPr>
              <w:pStyle w:val="7"/>
              <w:spacing w:line="276" w:lineRule="auto"/>
              <w:jc w:val="right"/>
              <w:rPr>
                <w:lang w:val="en-US"/>
              </w:rPr>
            </w:pPr>
          </w:p>
        </w:tc>
        <w:tc>
          <w:tcPr>
            <w:tcW w:w="425" w:type="dxa"/>
            <w:gridSpan w:val="2"/>
            <w:tcBorders>
              <w:top w:val="nil"/>
              <w:left w:val="nil"/>
              <w:bottom w:val="nil"/>
              <w:right w:val="nil"/>
            </w:tcBorders>
          </w:tcPr>
          <w:p w14:paraId="1E71936E">
            <w:pPr>
              <w:pStyle w:val="7"/>
              <w:spacing w:line="276" w:lineRule="auto"/>
              <w:rPr>
                <w:sz w:val="16"/>
                <w:szCs w:val="16"/>
                <w:lang w:val="en-US"/>
              </w:rPr>
            </w:pPr>
            <w:r>
              <w:rPr>
                <w:sz w:val="16"/>
                <w:szCs w:val="16"/>
                <w:lang w:val="en-US"/>
              </w:rPr>
              <w:t>o</w:t>
            </w:r>
          </w:p>
        </w:tc>
        <w:tc>
          <w:tcPr>
            <w:tcW w:w="8941" w:type="dxa"/>
            <w:gridSpan w:val="3"/>
            <w:tcBorders>
              <w:top w:val="nil"/>
              <w:left w:val="nil"/>
              <w:bottom w:val="nil"/>
              <w:right w:val="nil"/>
            </w:tcBorders>
          </w:tcPr>
          <w:p w14:paraId="0631A1FB">
            <w:pPr>
              <w:pStyle w:val="7"/>
              <w:spacing w:line="276" w:lineRule="auto"/>
              <w:jc w:val="both"/>
              <w:rPr>
                <w:lang w:val="en-US"/>
              </w:rPr>
            </w:pPr>
            <w:r>
              <w:rPr>
                <w:lang w:val="en-US"/>
              </w:rPr>
              <w:t>the client's statement confirming that, prior to entering into the agreement, the client has been informed of the contents of the Rules of Business and the Bank's Tariff Rulebook;</w:t>
            </w:r>
          </w:p>
        </w:tc>
      </w:tr>
      <w:tr w14:paraId="3247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162BA5C">
            <w:pPr>
              <w:pStyle w:val="7"/>
              <w:spacing w:line="276" w:lineRule="auto"/>
              <w:jc w:val="right"/>
              <w:rPr>
                <w:lang w:val="en-US"/>
              </w:rPr>
            </w:pPr>
          </w:p>
        </w:tc>
        <w:tc>
          <w:tcPr>
            <w:tcW w:w="425" w:type="dxa"/>
            <w:gridSpan w:val="2"/>
            <w:tcBorders>
              <w:top w:val="nil"/>
              <w:left w:val="nil"/>
              <w:bottom w:val="nil"/>
              <w:right w:val="nil"/>
            </w:tcBorders>
          </w:tcPr>
          <w:p w14:paraId="039430D8">
            <w:pPr>
              <w:pStyle w:val="7"/>
              <w:spacing w:line="276" w:lineRule="auto"/>
              <w:rPr>
                <w:sz w:val="16"/>
                <w:szCs w:val="16"/>
                <w:lang w:val="en-US"/>
              </w:rPr>
            </w:pPr>
            <w:r>
              <w:rPr>
                <w:sz w:val="16"/>
                <w:szCs w:val="16"/>
                <w:lang w:val="en-US"/>
              </w:rPr>
              <w:t>o</w:t>
            </w:r>
          </w:p>
        </w:tc>
        <w:tc>
          <w:tcPr>
            <w:tcW w:w="8941" w:type="dxa"/>
            <w:gridSpan w:val="3"/>
            <w:tcBorders>
              <w:top w:val="nil"/>
              <w:left w:val="nil"/>
              <w:bottom w:val="nil"/>
              <w:right w:val="nil"/>
            </w:tcBorders>
          </w:tcPr>
          <w:p w14:paraId="672284A4">
            <w:pPr>
              <w:pStyle w:val="7"/>
              <w:spacing w:line="276" w:lineRule="auto"/>
              <w:jc w:val="both"/>
              <w:rPr>
                <w:lang w:val="en-US"/>
              </w:rPr>
            </w:pPr>
            <w:r>
              <w:rPr>
                <w:lang w:val="en-US"/>
              </w:rPr>
              <w:t>other client statements and consents may form an integral part of the agreement;</w:t>
            </w:r>
          </w:p>
        </w:tc>
      </w:tr>
      <w:tr w14:paraId="5094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Height w:val="965" w:hRule="atLeast"/>
        </w:trPr>
        <w:tc>
          <w:tcPr>
            <w:tcW w:w="709" w:type="dxa"/>
            <w:tcBorders>
              <w:top w:val="nil"/>
              <w:left w:val="nil"/>
              <w:bottom w:val="nil"/>
              <w:right w:val="nil"/>
            </w:tcBorders>
          </w:tcPr>
          <w:p w14:paraId="229962AD">
            <w:pPr>
              <w:pStyle w:val="7"/>
              <w:spacing w:line="276" w:lineRule="auto"/>
              <w:jc w:val="right"/>
              <w:rPr>
                <w:lang w:val="en-US"/>
              </w:rPr>
            </w:pPr>
          </w:p>
        </w:tc>
        <w:tc>
          <w:tcPr>
            <w:tcW w:w="425" w:type="dxa"/>
            <w:gridSpan w:val="2"/>
            <w:tcBorders>
              <w:top w:val="nil"/>
              <w:left w:val="nil"/>
              <w:bottom w:val="nil"/>
              <w:right w:val="nil"/>
            </w:tcBorders>
          </w:tcPr>
          <w:p w14:paraId="716B5E70">
            <w:pPr>
              <w:pStyle w:val="7"/>
              <w:spacing w:line="276" w:lineRule="auto"/>
              <w:rPr>
                <w:sz w:val="16"/>
                <w:szCs w:val="16"/>
                <w:lang w:val="en-US"/>
              </w:rPr>
            </w:pPr>
            <w:r>
              <w:rPr>
                <w:sz w:val="16"/>
                <w:szCs w:val="16"/>
                <w:lang w:val="en-US"/>
              </w:rPr>
              <w:t>o</w:t>
            </w:r>
          </w:p>
        </w:tc>
        <w:tc>
          <w:tcPr>
            <w:tcW w:w="8941" w:type="dxa"/>
            <w:gridSpan w:val="3"/>
            <w:tcBorders>
              <w:top w:val="nil"/>
              <w:left w:val="nil"/>
              <w:bottom w:val="nil"/>
              <w:right w:val="nil"/>
            </w:tcBorders>
          </w:tcPr>
          <w:p w14:paraId="4FB7C194">
            <w:pPr>
              <w:pStyle w:val="7"/>
              <w:spacing w:line="276" w:lineRule="auto"/>
              <w:jc w:val="both"/>
              <w:rPr>
                <w:lang w:val="en-US"/>
              </w:rPr>
            </w:pPr>
            <w:r>
              <w:rPr>
                <w:lang w:val="en-US"/>
              </w:rPr>
              <w:t>other statements, notices, and consents may also be provided in a separate document accompanying the agreement or each individual transaction, in accordance with applicable legislation.</w:t>
            </w:r>
          </w:p>
          <w:p w14:paraId="3F12D57D">
            <w:pPr>
              <w:pStyle w:val="7"/>
              <w:spacing w:line="276" w:lineRule="auto"/>
              <w:jc w:val="both"/>
              <w:rPr>
                <w:lang w:val="en-US"/>
              </w:rPr>
            </w:pPr>
          </w:p>
        </w:tc>
      </w:tr>
      <w:tr w14:paraId="7F6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9913B51">
            <w:pPr>
              <w:jc w:val="both"/>
              <w:rPr>
                <w:b/>
                <w:lang w:val="en-US"/>
              </w:rPr>
            </w:pPr>
            <w:r>
              <w:rPr>
                <w:b/>
                <w:lang w:val="en-US"/>
              </w:rPr>
              <w:t>Article 28</w:t>
            </w:r>
          </w:p>
          <w:p w14:paraId="539D7927">
            <w:pPr>
              <w:pStyle w:val="7"/>
              <w:spacing w:line="259" w:lineRule="auto"/>
              <w:jc w:val="both"/>
              <w:rPr>
                <w:b/>
                <w:lang w:val="en-US"/>
              </w:rPr>
            </w:pPr>
          </w:p>
          <w:p w14:paraId="5B3DA834">
            <w:pPr>
              <w:pStyle w:val="7"/>
              <w:spacing w:line="259" w:lineRule="auto"/>
              <w:jc w:val="both"/>
              <w:rPr>
                <w:bCs/>
                <w:lang w:val="en-US"/>
              </w:rPr>
            </w:pPr>
            <w:r>
              <w:rPr>
                <w:bCs/>
                <w:lang w:val="en-US"/>
              </w:rPr>
              <w:t>On the basis of a signed agreement, the Bank shall be obliged to open a financial instruments account for the client with the Central Securities Depository and Clearing House (CSDCH).</w:t>
            </w:r>
          </w:p>
          <w:p w14:paraId="6C01DBD1">
            <w:pPr>
              <w:pStyle w:val="7"/>
              <w:spacing w:line="259" w:lineRule="auto"/>
              <w:jc w:val="both"/>
              <w:rPr>
                <w:bCs/>
                <w:lang w:val="en-US"/>
              </w:rPr>
            </w:pPr>
          </w:p>
          <w:p w14:paraId="676AC754">
            <w:pPr>
              <w:pStyle w:val="7"/>
              <w:spacing w:line="259" w:lineRule="auto"/>
              <w:jc w:val="both"/>
              <w:rPr>
                <w:bCs/>
                <w:lang w:val="en-US"/>
              </w:rPr>
            </w:pPr>
            <w:r>
              <w:rPr>
                <w:bCs/>
                <w:lang w:val="en-US"/>
              </w:rPr>
              <w:t>The Bank may open financial instruments accounts directly or through another member of the CSDCH.</w:t>
            </w:r>
          </w:p>
          <w:p w14:paraId="066DC5B3">
            <w:pPr>
              <w:pStyle w:val="7"/>
              <w:spacing w:line="259" w:lineRule="auto"/>
              <w:jc w:val="both"/>
              <w:rPr>
                <w:bCs/>
                <w:lang w:val="en-US"/>
              </w:rPr>
            </w:pPr>
          </w:p>
          <w:p w14:paraId="3C4611E2">
            <w:pPr>
              <w:pStyle w:val="7"/>
              <w:spacing w:line="259" w:lineRule="auto"/>
              <w:jc w:val="both"/>
              <w:rPr>
                <w:b/>
                <w:lang w:val="en-US"/>
              </w:rPr>
            </w:pPr>
            <w:r>
              <w:rPr>
                <w:b/>
                <w:lang w:val="en-US"/>
              </w:rPr>
              <w:t>Article 29</w:t>
            </w:r>
          </w:p>
          <w:p w14:paraId="6728EB3C">
            <w:pPr>
              <w:pStyle w:val="7"/>
              <w:spacing w:line="259" w:lineRule="auto"/>
              <w:jc w:val="both"/>
              <w:rPr>
                <w:b/>
                <w:lang w:val="en-US"/>
              </w:rPr>
            </w:pPr>
          </w:p>
          <w:p w14:paraId="27D5385C">
            <w:pPr>
              <w:pStyle w:val="7"/>
              <w:spacing w:line="259" w:lineRule="auto"/>
              <w:jc w:val="both"/>
              <w:rPr>
                <w:bCs/>
                <w:lang w:val="en-US"/>
              </w:rPr>
            </w:pPr>
            <w:r>
              <w:rPr>
                <w:bCs/>
                <w:lang w:val="en-US"/>
              </w:rPr>
              <w:t>The Bank is not required to enter into an agreement with a professional client to whom it provides reception and transmission of orders, execution of orders, or ancillary services related thereto, provided that the following conditions are met:</w:t>
            </w:r>
          </w:p>
          <w:p w14:paraId="39DFF9EA">
            <w:pPr>
              <w:pStyle w:val="7"/>
              <w:spacing w:line="259" w:lineRule="auto"/>
              <w:jc w:val="both"/>
              <w:rPr>
                <w:b/>
                <w:lang w:val="en-US"/>
              </w:rPr>
            </w:pPr>
          </w:p>
          <w:p w14:paraId="60834D56">
            <w:pPr>
              <w:pStyle w:val="7"/>
              <w:spacing w:line="259" w:lineRule="auto"/>
              <w:jc w:val="both"/>
              <w:rPr>
                <w:bCs/>
                <w:lang w:val="en-US"/>
              </w:rPr>
            </w:pPr>
            <w:r>
              <w:rPr>
                <w:bCs/>
                <w:lang w:val="en-US"/>
              </w:rPr>
              <w:t>Where the client is:</w:t>
            </w:r>
          </w:p>
          <w:p w14:paraId="71C07561">
            <w:pPr>
              <w:pStyle w:val="7"/>
              <w:spacing w:line="276" w:lineRule="auto"/>
              <w:rPr>
                <w:lang w:val="en-US"/>
              </w:rPr>
            </w:pPr>
          </w:p>
        </w:tc>
      </w:tr>
      <w:tr w14:paraId="26F5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10FC7A5">
            <w:pPr>
              <w:pStyle w:val="7"/>
              <w:spacing w:line="276" w:lineRule="auto"/>
              <w:jc w:val="right"/>
              <w:rPr>
                <w:lang w:val="en-US"/>
              </w:rPr>
            </w:pPr>
          </w:p>
        </w:tc>
        <w:tc>
          <w:tcPr>
            <w:tcW w:w="425" w:type="dxa"/>
            <w:gridSpan w:val="2"/>
            <w:tcBorders>
              <w:top w:val="nil"/>
              <w:left w:val="nil"/>
              <w:bottom w:val="nil"/>
              <w:right w:val="nil"/>
            </w:tcBorders>
          </w:tcPr>
          <w:p w14:paraId="356AE11B">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604A8C51">
            <w:pPr>
              <w:pStyle w:val="7"/>
              <w:spacing w:line="276" w:lineRule="auto"/>
              <w:rPr>
                <w:lang w:val="en-US"/>
              </w:rPr>
            </w:pPr>
            <w:r>
              <w:rPr>
                <w:bCs/>
                <w:lang w:val="en-US"/>
              </w:rPr>
              <w:t xml:space="preserve"> a credit institution;</w:t>
            </w:r>
          </w:p>
        </w:tc>
      </w:tr>
      <w:tr w14:paraId="3FC9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DB08E91">
            <w:pPr>
              <w:pStyle w:val="7"/>
              <w:spacing w:line="276" w:lineRule="auto"/>
              <w:jc w:val="right"/>
              <w:rPr>
                <w:lang w:val="en-US"/>
              </w:rPr>
            </w:pPr>
          </w:p>
        </w:tc>
        <w:tc>
          <w:tcPr>
            <w:tcW w:w="425" w:type="dxa"/>
            <w:gridSpan w:val="2"/>
            <w:tcBorders>
              <w:top w:val="nil"/>
              <w:left w:val="nil"/>
              <w:bottom w:val="nil"/>
              <w:right w:val="nil"/>
            </w:tcBorders>
          </w:tcPr>
          <w:p w14:paraId="395A1C6E">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510173F0">
            <w:pPr>
              <w:pStyle w:val="7"/>
              <w:spacing w:line="276" w:lineRule="auto"/>
              <w:rPr>
                <w:lang w:val="en-US"/>
              </w:rPr>
            </w:pPr>
            <w:r>
              <w:rPr>
                <w:bCs/>
                <w:lang w:val="en-US"/>
              </w:rPr>
              <w:t>an investment firm; another financial institution whose activities are authorized or supervised by the relevant supervisory authority;</w:t>
            </w:r>
          </w:p>
        </w:tc>
      </w:tr>
      <w:tr w14:paraId="6BEE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B835219">
            <w:pPr>
              <w:pStyle w:val="7"/>
              <w:spacing w:line="276" w:lineRule="auto"/>
              <w:jc w:val="right"/>
              <w:rPr>
                <w:lang w:val="en-US"/>
              </w:rPr>
            </w:pPr>
          </w:p>
        </w:tc>
        <w:tc>
          <w:tcPr>
            <w:tcW w:w="425" w:type="dxa"/>
            <w:gridSpan w:val="2"/>
            <w:tcBorders>
              <w:top w:val="nil"/>
              <w:left w:val="nil"/>
              <w:bottom w:val="nil"/>
              <w:right w:val="nil"/>
            </w:tcBorders>
          </w:tcPr>
          <w:p w14:paraId="27F168C4">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734CFF64">
            <w:pPr>
              <w:pStyle w:val="7"/>
              <w:spacing w:line="276" w:lineRule="auto"/>
              <w:rPr>
                <w:lang w:val="en-US"/>
              </w:rPr>
            </w:pPr>
            <w:r>
              <w:rPr>
                <w:bCs/>
                <w:lang w:val="en-US"/>
              </w:rPr>
              <w:t>the Republic, autonomous provinces and local self-government units, as well as other states, national or regional authorities;</w:t>
            </w:r>
          </w:p>
        </w:tc>
      </w:tr>
      <w:tr w14:paraId="4C97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E60AA23">
            <w:pPr>
              <w:pStyle w:val="7"/>
              <w:spacing w:line="276" w:lineRule="auto"/>
              <w:jc w:val="right"/>
              <w:rPr>
                <w:lang w:val="en-US"/>
              </w:rPr>
            </w:pPr>
          </w:p>
        </w:tc>
        <w:tc>
          <w:tcPr>
            <w:tcW w:w="425" w:type="dxa"/>
            <w:gridSpan w:val="2"/>
            <w:tcBorders>
              <w:top w:val="nil"/>
              <w:left w:val="nil"/>
              <w:bottom w:val="nil"/>
              <w:right w:val="nil"/>
            </w:tcBorders>
          </w:tcPr>
          <w:p w14:paraId="3D6BDF20">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6E5BA35E">
            <w:pPr>
              <w:pStyle w:val="7"/>
              <w:spacing w:line="276" w:lineRule="auto"/>
              <w:rPr>
                <w:lang w:val="en-US"/>
              </w:rPr>
            </w:pPr>
            <w:r>
              <w:rPr>
                <w:bCs/>
                <w:lang w:val="en-US"/>
              </w:rPr>
              <w:t>the National Bank of Serbia and the central banks of other states;</w:t>
            </w:r>
          </w:p>
        </w:tc>
      </w:tr>
      <w:tr w14:paraId="1C77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0D02C1A9">
            <w:pPr>
              <w:pStyle w:val="7"/>
              <w:spacing w:line="276" w:lineRule="auto"/>
              <w:jc w:val="right"/>
              <w:rPr>
                <w:lang w:val="en-US"/>
              </w:rPr>
            </w:pPr>
          </w:p>
        </w:tc>
        <w:tc>
          <w:tcPr>
            <w:tcW w:w="425" w:type="dxa"/>
            <w:gridSpan w:val="2"/>
            <w:tcBorders>
              <w:top w:val="nil"/>
              <w:left w:val="nil"/>
              <w:bottom w:val="nil"/>
              <w:right w:val="nil"/>
            </w:tcBorders>
          </w:tcPr>
          <w:p w14:paraId="3DCC1C61">
            <w:pPr>
              <w:pStyle w:val="7"/>
              <w:spacing w:line="276" w:lineRule="auto"/>
              <w:jc w:val="center"/>
              <w:rPr>
                <w:sz w:val="16"/>
                <w:szCs w:val="16"/>
                <w:lang w:val="en-US"/>
              </w:rPr>
            </w:pPr>
            <w:r>
              <w:rPr>
                <w:sz w:val="16"/>
                <w:szCs w:val="16"/>
                <w:lang w:val="en-US"/>
              </w:rPr>
              <w:t>o</w:t>
            </w:r>
          </w:p>
        </w:tc>
        <w:tc>
          <w:tcPr>
            <w:tcW w:w="8941" w:type="dxa"/>
            <w:gridSpan w:val="3"/>
            <w:tcBorders>
              <w:top w:val="nil"/>
              <w:left w:val="nil"/>
              <w:bottom w:val="nil"/>
              <w:right w:val="nil"/>
            </w:tcBorders>
          </w:tcPr>
          <w:p w14:paraId="7CC98766">
            <w:pPr>
              <w:pStyle w:val="7"/>
              <w:spacing w:line="276" w:lineRule="auto"/>
              <w:rPr>
                <w:bCs/>
                <w:lang w:val="en-US"/>
              </w:rPr>
            </w:pPr>
            <w:r>
              <w:rPr>
                <w:bCs/>
                <w:lang w:val="en-US"/>
              </w:rPr>
              <w:t>international and supranational institutions (the International Monetary Fund, the European Central Bank, the European Investment Bank, and other similar international organizations).</w:t>
            </w:r>
          </w:p>
          <w:p w14:paraId="5A69809D">
            <w:pPr>
              <w:pStyle w:val="7"/>
              <w:spacing w:line="276" w:lineRule="auto"/>
              <w:rPr>
                <w:lang w:val="en-US"/>
              </w:rPr>
            </w:pPr>
          </w:p>
        </w:tc>
      </w:tr>
      <w:tr w14:paraId="2DAA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016B1EB8">
            <w:pPr>
              <w:pStyle w:val="7"/>
              <w:spacing w:line="259" w:lineRule="auto"/>
              <w:jc w:val="both"/>
              <w:rPr>
                <w:bCs/>
                <w:lang w:val="en-US"/>
              </w:rPr>
            </w:pPr>
            <w:r>
              <w:rPr>
                <w:bCs/>
                <w:lang w:val="en-US"/>
              </w:rPr>
              <w:t>For professional clients for whom the conclusion of an agreement is not mandatory, the Bank shall open a financial instruments account on the basis of instructions from such persons in accordance with the rules of the CSDCH.</w:t>
            </w:r>
          </w:p>
          <w:p w14:paraId="359A8EBB">
            <w:pPr>
              <w:pStyle w:val="7"/>
              <w:spacing w:line="259" w:lineRule="auto"/>
              <w:jc w:val="both"/>
              <w:rPr>
                <w:bCs/>
                <w:lang w:val="en-US"/>
              </w:rPr>
            </w:pPr>
          </w:p>
          <w:p w14:paraId="34A8AF1B">
            <w:pPr>
              <w:pStyle w:val="7"/>
              <w:spacing w:line="276" w:lineRule="auto"/>
              <w:rPr>
                <w:b/>
                <w:bCs/>
                <w:lang w:val="en-US"/>
              </w:rPr>
            </w:pPr>
            <w:r>
              <w:rPr>
                <w:b/>
                <w:bCs/>
                <w:lang w:val="en-US"/>
              </w:rPr>
              <w:t>Article 30</w:t>
            </w:r>
          </w:p>
          <w:p w14:paraId="627B860A">
            <w:pPr>
              <w:pStyle w:val="7"/>
              <w:spacing w:line="276" w:lineRule="auto"/>
              <w:rPr>
                <w:b/>
                <w:bCs/>
                <w:lang w:val="en-US"/>
              </w:rPr>
            </w:pPr>
          </w:p>
          <w:p w14:paraId="37D212F0">
            <w:pPr>
              <w:pStyle w:val="7"/>
              <w:spacing w:line="259" w:lineRule="auto"/>
              <w:jc w:val="both"/>
              <w:rPr>
                <w:bCs/>
                <w:lang w:val="en-US"/>
              </w:rPr>
            </w:pPr>
            <w:r>
              <w:rPr>
                <w:bCs/>
                <w:lang w:val="en-US"/>
              </w:rPr>
              <w:t>The Bank may refuse to enter into an agreement with a client or potential client if such agreement would be contrary to the Bank's business policy, mandatory regulations, and business and general ethical principles.</w:t>
            </w:r>
          </w:p>
          <w:p w14:paraId="112D4AD8">
            <w:pPr>
              <w:pStyle w:val="7"/>
              <w:spacing w:line="259" w:lineRule="auto"/>
              <w:jc w:val="both"/>
              <w:rPr>
                <w:b/>
                <w:lang w:val="en-US"/>
              </w:rPr>
            </w:pPr>
          </w:p>
          <w:p w14:paraId="119D0927">
            <w:pPr>
              <w:pStyle w:val="7"/>
              <w:spacing w:line="259" w:lineRule="auto"/>
              <w:jc w:val="both"/>
              <w:rPr>
                <w:b/>
                <w:lang w:val="en-US"/>
              </w:rPr>
            </w:pPr>
            <w:r>
              <w:rPr>
                <w:b/>
                <w:lang w:val="en-US"/>
              </w:rPr>
              <w:t>Article 31</w:t>
            </w:r>
          </w:p>
          <w:p w14:paraId="5074D7FC">
            <w:pPr>
              <w:pStyle w:val="7"/>
              <w:spacing w:line="259" w:lineRule="auto"/>
              <w:jc w:val="both"/>
              <w:rPr>
                <w:b/>
                <w:lang w:val="en-US"/>
              </w:rPr>
            </w:pPr>
          </w:p>
          <w:p w14:paraId="2D8ECEF1">
            <w:pPr>
              <w:pStyle w:val="7"/>
              <w:spacing w:line="259" w:lineRule="auto"/>
              <w:jc w:val="both"/>
              <w:rPr>
                <w:bCs/>
                <w:lang w:val="en-US"/>
              </w:rPr>
            </w:pPr>
            <w:r>
              <w:rPr>
                <w:bCs/>
                <w:lang w:val="en-US"/>
              </w:rPr>
              <w:t>Pursuant to this Agreement, the Bank undertakes to provide the client with services relating to the reception and transmission of orders for the purchase and sale of financial instruments, as well as the execution of orders on behalf of the client and other ancillary services in accordance with the Law and relevant regulations, while the client undertakes to pay a commission therefor in accordance with the Bank's tariff.</w:t>
            </w:r>
          </w:p>
          <w:p w14:paraId="5B37C3FA">
            <w:pPr>
              <w:pStyle w:val="7"/>
              <w:spacing w:line="259" w:lineRule="auto"/>
              <w:jc w:val="both"/>
              <w:rPr>
                <w:bCs/>
                <w:lang w:val="en-US"/>
              </w:rPr>
            </w:pPr>
          </w:p>
          <w:p w14:paraId="60243A2E">
            <w:pPr>
              <w:rPr>
                <w:b/>
                <w:bCs/>
                <w:sz w:val="24"/>
                <w:szCs w:val="24"/>
                <w:lang w:val="en-US"/>
              </w:rPr>
            </w:pPr>
            <w:r>
              <w:rPr>
                <w:b/>
                <w:bCs/>
                <w:sz w:val="24"/>
                <w:szCs w:val="24"/>
                <w:lang w:val="en-US"/>
              </w:rPr>
              <w:t>Agreement on the Opening and Maintenance of a Financial Instruments Account</w:t>
            </w:r>
          </w:p>
          <w:p w14:paraId="68D8DA23">
            <w:pPr>
              <w:rPr>
                <w:b/>
                <w:bCs/>
                <w:sz w:val="24"/>
                <w:szCs w:val="24"/>
                <w:lang w:val="en-US"/>
              </w:rPr>
            </w:pPr>
          </w:p>
          <w:p w14:paraId="62357257">
            <w:pPr>
              <w:rPr>
                <w:b/>
                <w:bCs/>
                <w:sz w:val="24"/>
                <w:szCs w:val="24"/>
                <w:lang w:val="en-US"/>
              </w:rPr>
            </w:pPr>
            <w:r>
              <w:rPr>
                <w:b/>
                <w:bCs/>
                <w:sz w:val="24"/>
                <w:szCs w:val="24"/>
                <w:lang w:val="en-US"/>
              </w:rPr>
              <w:t>Article 32</w:t>
            </w:r>
          </w:p>
          <w:p w14:paraId="37705696">
            <w:pPr>
              <w:rPr>
                <w:sz w:val="24"/>
                <w:szCs w:val="24"/>
                <w:lang w:val="en-US"/>
              </w:rPr>
            </w:pPr>
          </w:p>
          <w:p w14:paraId="6BB6904E">
            <w:pPr>
              <w:rPr>
                <w:sz w:val="24"/>
                <w:szCs w:val="24"/>
                <w:lang w:val="en-US"/>
              </w:rPr>
            </w:pPr>
            <w:r>
              <w:rPr>
                <w:sz w:val="24"/>
                <w:szCs w:val="24"/>
                <w:lang w:val="en-US"/>
              </w:rPr>
              <w:t>Under this Agreement, the Bank undertakes to open financial instruments accounts for the client with the Central Securities Depository and Clearing House (CSDCH), provide safekeeping and administration services for financial instruments on behalf of the client, including the custody of instruments and related services, while the client undertakes to pay a commission therefor in accordance with the Bank's tariff.</w:t>
            </w:r>
          </w:p>
          <w:p w14:paraId="55CAFC0B">
            <w:pPr>
              <w:rPr>
                <w:sz w:val="24"/>
                <w:szCs w:val="24"/>
                <w:lang w:val="en-US"/>
              </w:rPr>
            </w:pPr>
          </w:p>
          <w:p w14:paraId="673407A3">
            <w:pPr>
              <w:rPr>
                <w:sz w:val="24"/>
                <w:szCs w:val="24"/>
                <w:lang w:val="en-US"/>
              </w:rPr>
            </w:pPr>
            <w:r>
              <w:rPr>
                <w:sz w:val="24"/>
                <w:szCs w:val="24"/>
                <w:lang w:val="en-US"/>
              </w:rPr>
              <w:t>The services provided by the Bank under the Agreement on the Opening and Maintenance of a Financial Instruments Account are:</w:t>
            </w:r>
          </w:p>
          <w:p w14:paraId="5215E9A8">
            <w:pPr>
              <w:pStyle w:val="17"/>
              <w:numPr>
                <w:ilvl w:val="0"/>
                <w:numId w:val="8"/>
              </w:numPr>
              <w:rPr>
                <w:sz w:val="24"/>
                <w:szCs w:val="24"/>
                <w:lang w:val="en-US"/>
              </w:rPr>
            </w:pPr>
            <w:r>
              <w:rPr>
                <w:sz w:val="24"/>
                <w:szCs w:val="24"/>
                <w:lang w:val="en-US"/>
              </w:rPr>
              <w:t>Opening accounts and sub-accounts for financial instruments within the CSDCH.</w:t>
            </w:r>
          </w:p>
          <w:p w14:paraId="2DB1AC06">
            <w:pPr>
              <w:pStyle w:val="17"/>
              <w:numPr>
                <w:ilvl w:val="0"/>
                <w:numId w:val="8"/>
              </w:numPr>
              <w:rPr>
                <w:sz w:val="24"/>
                <w:szCs w:val="24"/>
                <w:lang w:val="en-US"/>
              </w:rPr>
            </w:pPr>
            <w:r>
              <w:rPr>
                <w:sz w:val="24"/>
                <w:szCs w:val="24"/>
                <w:lang w:val="en-US"/>
              </w:rPr>
              <w:t>Transfer of rights arising from financial instruments between accounts of the same holder.</w:t>
            </w:r>
          </w:p>
          <w:p w14:paraId="14211B6E">
            <w:pPr>
              <w:pStyle w:val="17"/>
              <w:numPr>
                <w:ilvl w:val="0"/>
                <w:numId w:val="8"/>
              </w:numPr>
              <w:rPr>
                <w:sz w:val="24"/>
                <w:szCs w:val="24"/>
                <w:lang w:val="en-US"/>
              </w:rPr>
            </w:pPr>
            <w:r>
              <w:rPr>
                <w:sz w:val="24"/>
                <w:szCs w:val="24"/>
                <w:lang w:val="en-US"/>
              </w:rPr>
              <w:t>Transfer of rights arising from financial instruments to the account of a new holder.</w:t>
            </w:r>
          </w:p>
          <w:p w14:paraId="5525F5BE">
            <w:pPr>
              <w:pStyle w:val="17"/>
              <w:numPr>
                <w:ilvl w:val="0"/>
                <w:numId w:val="8"/>
              </w:numPr>
              <w:rPr>
                <w:sz w:val="24"/>
                <w:szCs w:val="24"/>
                <w:lang w:val="en-US"/>
              </w:rPr>
            </w:pPr>
            <w:r>
              <w:rPr>
                <w:sz w:val="24"/>
                <w:szCs w:val="24"/>
                <w:lang w:val="en-US"/>
              </w:rPr>
              <w:t>Registration and deletion of third-party rights over financial instruments.</w:t>
            </w:r>
          </w:p>
          <w:p w14:paraId="2C516F5D">
            <w:pPr>
              <w:pStyle w:val="17"/>
              <w:numPr>
                <w:ilvl w:val="0"/>
                <w:numId w:val="8"/>
              </w:numPr>
              <w:rPr>
                <w:sz w:val="24"/>
                <w:szCs w:val="24"/>
                <w:lang w:val="en-US"/>
              </w:rPr>
            </w:pPr>
            <w:r>
              <w:rPr>
                <w:sz w:val="24"/>
                <w:szCs w:val="24"/>
                <w:lang w:val="en-US"/>
              </w:rPr>
              <w:t>Other services in accordance with the Law and relevant regulations.</w:t>
            </w:r>
          </w:p>
          <w:p w14:paraId="3CD55B81">
            <w:pPr>
              <w:pStyle w:val="7"/>
              <w:spacing w:line="259" w:lineRule="auto"/>
              <w:jc w:val="both"/>
              <w:rPr>
                <w:bCs/>
                <w:lang w:val="en-US"/>
              </w:rPr>
            </w:pPr>
          </w:p>
          <w:p w14:paraId="2634438D">
            <w:pPr>
              <w:rPr>
                <w:sz w:val="24"/>
                <w:szCs w:val="24"/>
                <w:lang w:val="en-US"/>
              </w:rPr>
            </w:pPr>
            <w:r>
              <w:rPr>
                <w:sz w:val="24"/>
                <w:szCs w:val="24"/>
                <w:lang w:val="en-US"/>
              </w:rPr>
              <w:t>The Bank shall establish, through separate procedures, the measures and procedures for opening financial instruments accounts, as well as the conditions and manner of handling registered financial instruments.</w:t>
            </w:r>
          </w:p>
          <w:p w14:paraId="34631261">
            <w:pPr>
              <w:rPr>
                <w:b/>
                <w:bCs/>
                <w:sz w:val="24"/>
                <w:szCs w:val="24"/>
                <w:lang w:val="en-US"/>
              </w:rPr>
            </w:pPr>
          </w:p>
          <w:p w14:paraId="5566080E">
            <w:pPr>
              <w:rPr>
                <w:b/>
                <w:bCs/>
                <w:sz w:val="24"/>
                <w:szCs w:val="24"/>
                <w:lang w:val="en-US"/>
              </w:rPr>
            </w:pPr>
            <w:r>
              <w:rPr>
                <w:b/>
                <w:bCs/>
                <w:sz w:val="24"/>
                <w:szCs w:val="24"/>
                <w:lang w:val="en-US"/>
              </w:rPr>
              <w:t>Agreement on the Issue Agent</w:t>
            </w:r>
          </w:p>
          <w:p w14:paraId="7F9A32C2">
            <w:pPr>
              <w:rPr>
                <w:b/>
                <w:bCs/>
                <w:sz w:val="24"/>
                <w:szCs w:val="24"/>
                <w:lang w:val="en-US"/>
              </w:rPr>
            </w:pPr>
          </w:p>
          <w:p w14:paraId="0F912ADF">
            <w:pPr>
              <w:rPr>
                <w:b/>
                <w:bCs/>
                <w:sz w:val="24"/>
                <w:szCs w:val="24"/>
                <w:lang w:val="en-US"/>
              </w:rPr>
            </w:pPr>
            <w:r>
              <w:rPr>
                <w:b/>
                <w:bCs/>
                <w:sz w:val="24"/>
                <w:szCs w:val="24"/>
                <w:lang w:val="en-US"/>
              </w:rPr>
              <w:t>Article 33</w:t>
            </w:r>
          </w:p>
          <w:p w14:paraId="03458C2C">
            <w:pPr>
              <w:rPr>
                <w:sz w:val="24"/>
                <w:szCs w:val="24"/>
                <w:lang w:val="en-US"/>
              </w:rPr>
            </w:pPr>
          </w:p>
          <w:p w14:paraId="2C1CECD6">
            <w:pPr>
              <w:rPr>
                <w:sz w:val="24"/>
                <w:szCs w:val="24"/>
                <w:lang w:val="en-US"/>
              </w:rPr>
            </w:pPr>
            <w:r>
              <w:rPr>
                <w:sz w:val="24"/>
                <w:szCs w:val="24"/>
                <w:lang w:val="en-US"/>
              </w:rPr>
              <w:t xml:space="preserve">Under this Agreement, the Bank undertakes to organize the issuance of financial instruments through a public </w:t>
            </w:r>
          </w:p>
          <w:p w14:paraId="4F266E6C">
            <w:pPr>
              <w:rPr>
                <w:sz w:val="24"/>
                <w:szCs w:val="24"/>
                <w:lang w:val="en-US"/>
              </w:rPr>
            </w:pPr>
            <w:r>
              <w:rPr>
                <w:sz w:val="24"/>
                <w:szCs w:val="24"/>
                <w:lang w:val="en-US"/>
              </w:rPr>
              <w:t>offering by seeking to ensure that third parties subscribe for and pay for the financial instruments, while the client undertakes to pay a commission therefor in accordance with the Bank's tariff.</w:t>
            </w:r>
          </w:p>
          <w:p w14:paraId="696C3561">
            <w:pPr>
              <w:rPr>
                <w:sz w:val="24"/>
                <w:szCs w:val="24"/>
                <w:lang w:val="en-US"/>
              </w:rPr>
            </w:pPr>
          </w:p>
          <w:p w14:paraId="10671508">
            <w:pPr>
              <w:rPr>
                <w:sz w:val="24"/>
                <w:szCs w:val="24"/>
                <w:lang w:val="en-US"/>
              </w:rPr>
            </w:pPr>
            <w:r>
              <w:rPr>
                <w:sz w:val="24"/>
                <w:szCs w:val="24"/>
                <w:lang w:val="en-US"/>
              </w:rPr>
              <w:t>The services provided by the Bank under the Agreement are:</w:t>
            </w:r>
          </w:p>
          <w:p w14:paraId="5D9E87AE">
            <w:pPr>
              <w:pStyle w:val="17"/>
              <w:numPr>
                <w:ilvl w:val="0"/>
                <w:numId w:val="9"/>
              </w:numPr>
              <w:rPr>
                <w:sz w:val="24"/>
                <w:szCs w:val="24"/>
                <w:lang w:val="en-US"/>
              </w:rPr>
            </w:pPr>
            <w:r>
              <w:rPr>
                <w:sz w:val="24"/>
                <w:szCs w:val="24"/>
                <w:lang w:val="en-US"/>
              </w:rPr>
              <w:t>Undertaking the necessary activities to collect information relevant for the preparation of the prospectus for the issuance of financial instruments, or other related documentation, and preparing such documentation.</w:t>
            </w:r>
          </w:p>
          <w:p w14:paraId="25C80BC2">
            <w:pPr>
              <w:pStyle w:val="17"/>
              <w:numPr>
                <w:ilvl w:val="0"/>
                <w:numId w:val="9"/>
              </w:numPr>
              <w:rPr>
                <w:sz w:val="24"/>
                <w:szCs w:val="24"/>
                <w:lang w:val="en-US"/>
              </w:rPr>
            </w:pPr>
            <w:r>
              <w:rPr>
                <w:sz w:val="24"/>
                <w:szCs w:val="24"/>
                <w:lang w:val="en-US"/>
              </w:rPr>
              <w:t>Organizing presentations and other forms of informing the public about facts relevant to the successful issuance.</w:t>
            </w:r>
          </w:p>
          <w:p w14:paraId="0677DA63">
            <w:pPr>
              <w:pStyle w:val="17"/>
              <w:numPr>
                <w:ilvl w:val="0"/>
                <w:numId w:val="9"/>
              </w:numPr>
              <w:rPr>
                <w:sz w:val="24"/>
                <w:szCs w:val="24"/>
                <w:lang w:val="en-US"/>
              </w:rPr>
            </w:pPr>
            <w:r>
              <w:rPr>
                <w:sz w:val="24"/>
                <w:szCs w:val="24"/>
                <w:lang w:val="en-US"/>
              </w:rPr>
              <w:t>Organizing the subscription and payment for securities.</w:t>
            </w:r>
          </w:p>
          <w:p w14:paraId="3F01B153">
            <w:pPr>
              <w:pStyle w:val="17"/>
              <w:numPr>
                <w:ilvl w:val="0"/>
                <w:numId w:val="9"/>
              </w:numPr>
              <w:rPr>
                <w:sz w:val="24"/>
                <w:szCs w:val="24"/>
                <w:lang w:val="en-US"/>
              </w:rPr>
            </w:pPr>
            <w:r>
              <w:rPr>
                <w:sz w:val="24"/>
                <w:szCs w:val="24"/>
                <w:lang w:val="en-US"/>
              </w:rPr>
              <w:t>Organizing the admission of financial instruments to trading on an organized market, and preparing prospectuses and other documentation required for the admission of securities to the market.</w:t>
            </w:r>
          </w:p>
          <w:p w14:paraId="3EFCA12F">
            <w:pPr>
              <w:pStyle w:val="17"/>
              <w:numPr>
                <w:ilvl w:val="0"/>
                <w:numId w:val="9"/>
              </w:numPr>
              <w:rPr>
                <w:sz w:val="24"/>
                <w:szCs w:val="24"/>
                <w:lang w:val="en-US"/>
              </w:rPr>
            </w:pPr>
            <w:r>
              <w:rPr>
                <w:sz w:val="24"/>
                <w:szCs w:val="24"/>
                <w:lang w:val="en-US"/>
              </w:rPr>
              <w:t>Other activities in accordance with the Law and relevant regulations.</w:t>
            </w:r>
          </w:p>
          <w:p w14:paraId="05C4314D">
            <w:pPr>
              <w:pStyle w:val="7"/>
              <w:spacing w:line="276" w:lineRule="auto"/>
              <w:rPr>
                <w:b/>
                <w:bCs/>
                <w:lang w:val="en-US"/>
              </w:rPr>
            </w:pPr>
          </w:p>
          <w:p w14:paraId="52A406B3">
            <w:pPr>
              <w:pStyle w:val="7"/>
              <w:rPr>
                <w:b/>
                <w:bCs/>
                <w:sz w:val="24"/>
                <w:szCs w:val="24"/>
                <w:lang w:val="en-US"/>
              </w:rPr>
            </w:pPr>
            <w:r>
              <w:rPr>
                <w:b/>
                <w:bCs/>
                <w:sz w:val="24"/>
                <w:szCs w:val="24"/>
                <w:lang w:val="en-US"/>
              </w:rPr>
              <w:t>Borrowing / Lending Agreement</w:t>
            </w:r>
          </w:p>
          <w:p w14:paraId="79A1F5EA">
            <w:pPr>
              <w:pStyle w:val="7"/>
              <w:rPr>
                <w:b/>
                <w:bCs/>
                <w:sz w:val="24"/>
                <w:szCs w:val="24"/>
                <w:lang w:val="en-US"/>
              </w:rPr>
            </w:pPr>
          </w:p>
          <w:p w14:paraId="5563F9A2">
            <w:pPr>
              <w:pStyle w:val="7"/>
              <w:rPr>
                <w:b/>
                <w:bCs/>
                <w:sz w:val="24"/>
                <w:szCs w:val="24"/>
                <w:lang w:val="en-US"/>
              </w:rPr>
            </w:pPr>
            <w:r>
              <w:rPr>
                <w:b/>
                <w:bCs/>
                <w:sz w:val="24"/>
                <w:szCs w:val="24"/>
                <w:lang w:val="en-US"/>
              </w:rPr>
              <w:t>Article 34</w:t>
            </w:r>
          </w:p>
          <w:p w14:paraId="776C9DC8">
            <w:pPr>
              <w:pStyle w:val="7"/>
              <w:rPr>
                <w:b/>
                <w:bCs/>
                <w:sz w:val="24"/>
                <w:szCs w:val="24"/>
                <w:lang w:val="en-US"/>
              </w:rPr>
            </w:pPr>
          </w:p>
          <w:p w14:paraId="1CEDEB02">
            <w:pPr>
              <w:pStyle w:val="7"/>
              <w:jc w:val="both"/>
              <w:rPr>
                <w:sz w:val="24"/>
                <w:szCs w:val="24"/>
                <w:lang w:val="en-US"/>
              </w:rPr>
            </w:pPr>
            <w:r>
              <w:rPr>
                <w:sz w:val="24"/>
                <w:szCs w:val="24"/>
                <w:lang w:val="en-US"/>
              </w:rPr>
              <w:t>Under the Borrowing / Lending Agreement, the Bank undertakes to act as an intermediary in the lending of financial instruments, to borrow financial instruments from the client for its own account, and to lend to the client financial instruments of which it is the lawful holder, while the lender undertakes to pay a commission for such services in accordance with the Bank's tariff.</w:t>
            </w:r>
          </w:p>
          <w:p w14:paraId="049BB2AF">
            <w:pPr>
              <w:pStyle w:val="7"/>
              <w:spacing w:line="276" w:lineRule="auto"/>
              <w:rPr>
                <w:b/>
                <w:bCs/>
                <w:lang w:val="en-US"/>
              </w:rPr>
            </w:pPr>
          </w:p>
          <w:p w14:paraId="6422A908">
            <w:pPr>
              <w:pStyle w:val="7"/>
              <w:rPr>
                <w:sz w:val="24"/>
                <w:szCs w:val="24"/>
                <w:lang w:val="en-US"/>
              </w:rPr>
            </w:pPr>
            <w:r>
              <w:rPr>
                <w:sz w:val="24"/>
                <w:szCs w:val="24"/>
                <w:lang w:val="en-US"/>
              </w:rPr>
              <w:t>The essential elements of a Securities Lending Agreement, or an authorization for lending, are:</w:t>
            </w:r>
          </w:p>
          <w:p w14:paraId="5B7B8BAB">
            <w:pPr>
              <w:pStyle w:val="7"/>
              <w:spacing w:line="276" w:lineRule="auto"/>
              <w:rPr>
                <w:b/>
                <w:bCs/>
                <w:lang w:val="en-US"/>
              </w:rPr>
            </w:pPr>
          </w:p>
        </w:tc>
      </w:tr>
      <w:tr w14:paraId="1CE2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20859F8">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7643AA20">
            <w:pPr>
              <w:pStyle w:val="7"/>
              <w:spacing w:line="276" w:lineRule="auto"/>
              <w:jc w:val="both"/>
              <w:rPr>
                <w:lang w:val="en-US"/>
              </w:rPr>
            </w:pPr>
            <w:r>
              <w:rPr>
                <w:sz w:val="24"/>
                <w:szCs w:val="24"/>
                <w:lang w:val="en-US"/>
              </w:rPr>
              <w:t>The mutual rights and obligations of the contracting parties.</w:t>
            </w:r>
          </w:p>
        </w:tc>
      </w:tr>
      <w:tr w14:paraId="557E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7D5F18E">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50F15607">
            <w:pPr>
              <w:pStyle w:val="7"/>
              <w:spacing w:line="276" w:lineRule="auto"/>
              <w:jc w:val="both"/>
              <w:rPr>
                <w:lang w:val="en-US"/>
              </w:rPr>
            </w:pPr>
            <w:r>
              <w:rPr>
                <w:sz w:val="24"/>
                <w:szCs w:val="24"/>
                <w:lang w:val="en-US"/>
              </w:rPr>
              <w:t>The CFI code and ISIN number, or another internationally recognized designation of the financial instrument, and the quantity of financial instruments that may be lent or that are being lent.</w:t>
            </w:r>
          </w:p>
        </w:tc>
      </w:tr>
      <w:tr w14:paraId="00EE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D67A98A">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467E9386">
            <w:pPr>
              <w:pStyle w:val="7"/>
              <w:spacing w:line="276" w:lineRule="auto"/>
              <w:jc w:val="both"/>
              <w:rPr>
                <w:lang w:val="en-US"/>
              </w:rPr>
            </w:pPr>
            <w:r>
              <w:rPr>
                <w:sz w:val="24"/>
                <w:szCs w:val="24"/>
                <w:lang w:val="en-US"/>
              </w:rPr>
              <w:t>The term of the agreement, which may not exceed one year.</w:t>
            </w:r>
          </w:p>
        </w:tc>
      </w:tr>
      <w:tr w14:paraId="7924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15F5D572">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06BF6F79">
            <w:pPr>
              <w:pStyle w:val="7"/>
              <w:spacing w:line="276" w:lineRule="auto"/>
              <w:jc w:val="both"/>
              <w:rPr>
                <w:lang w:val="en-US"/>
              </w:rPr>
            </w:pPr>
            <w:r>
              <w:rPr>
                <w:sz w:val="24"/>
                <w:szCs w:val="24"/>
                <w:lang w:val="en-US"/>
              </w:rPr>
              <w:t>The period for which the client's financial instruments may be lent, or the period for which they are borrowed.</w:t>
            </w:r>
          </w:p>
        </w:tc>
      </w:tr>
      <w:tr w14:paraId="598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3F1CB814">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50F4C6EE">
            <w:pPr>
              <w:pStyle w:val="7"/>
              <w:spacing w:line="276" w:lineRule="auto"/>
              <w:jc w:val="both"/>
              <w:rPr>
                <w:lang w:val="en-US"/>
              </w:rPr>
            </w:pPr>
            <w:r>
              <w:rPr>
                <w:sz w:val="24"/>
                <w:szCs w:val="24"/>
                <w:lang w:val="en-US"/>
              </w:rPr>
              <w:t>The authorization granted by the client to the Bank to transfer the financial instruments covered by the agreement.</w:t>
            </w:r>
          </w:p>
        </w:tc>
      </w:tr>
      <w:tr w14:paraId="0DB8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441A21E7">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4C16B58E">
            <w:pPr>
              <w:pStyle w:val="7"/>
              <w:spacing w:line="276" w:lineRule="auto"/>
              <w:jc w:val="both"/>
              <w:rPr>
                <w:sz w:val="24"/>
                <w:szCs w:val="24"/>
                <w:lang w:val="en-US"/>
              </w:rPr>
            </w:pPr>
            <w:r>
              <w:rPr>
                <w:sz w:val="24"/>
                <w:szCs w:val="24"/>
                <w:lang w:val="en-US"/>
              </w:rPr>
              <w:t>Provisions relating to fees, commissions, and payment terms.</w:t>
            </w:r>
          </w:p>
          <w:p w14:paraId="680472E1">
            <w:pPr>
              <w:pStyle w:val="7"/>
              <w:spacing w:line="276" w:lineRule="auto"/>
              <w:jc w:val="both"/>
              <w:rPr>
                <w:lang w:val="en-US"/>
              </w:rPr>
            </w:pPr>
          </w:p>
        </w:tc>
      </w:tr>
      <w:tr w14:paraId="0356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514D36C">
            <w:pPr>
              <w:pStyle w:val="7"/>
              <w:rPr>
                <w:b/>
                <w:bCs/>
                <w:sz w:val="24"/>
                <w:szCs w:val="24"/>
                <w:lang w:val="en-US"/>
              </w:rPr>
            </w:pPr>
            <w:r>
              <w:rPr>
                <w:b/>
                <w:bCs/>
                <w:sz w:val="24"/>
                <w:szCs w:val="24"/>
                <w:lang w:val="en-US"/>
              </w:rPr>
              <w:t>Article 35</w:t>
            </w:r>
          </w:p>
          <w:p w14:paraId="3AFFCEA5">
            <w:pPr>
              <w:pStyle w:val="7"/>
              <w:spacing w:line="276" w:lineRule="auto"/>
              <w:rPr>
                <w:b/>
                <w:bCs/>
                <w:lang w:val="en-US"/>
              </w:rPr>
            </w:pPr>
          </w:p>
          <w:p w14:paraId="02A765E3">
            <w:pPr>
              <w:pStyle w:val="7"/>
              <w:rPr>
                <w:sz w:val="24"/>
                <w:szCs w:val="24"/>
                <w:lang w:val="en-US"/>
              </w:rPr>
            </w:pPr>
            <w:r>
              <w:rPr>
                <w:sz w:val="24"/>
                <w:szCs w:val="24"/>
                <w:lang w:val="en-US"/>
              </w:rPr>
              <w:t>The Bank may lend financial instruments to:</w:t>
            </w:r>
          </w:p>
          <w:p w14:paraId="2BE4CB41">
            <w:pPr>
              <w:pStyle w:val="7"/>
              <w:spacing w:line="276" w:lineRule="auto"/>
              <w:rPr>
                <w:lang w:val="en-US"/>
              </w:rPr>
            </w:pPr>
          </w:p>
        </w:tc>
      </w:tr>
      <w:tr w14:paraId="3B10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882F05F">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3555E3CC">
            <w:pPr>
              <w:pStyle w:val="7"/>
              <w:spacing w:line="276" w:lineRule="auto"/>
              <w:rPr>
                <w:lang w:val="en-US"/>
              </w:rPr>
            </w:pPr>
            <w:r>
              <w:rPr>
                <w:sz w:val="24"/>
                <w:szCs w:val="24"/>
                <w:lang w:val="en-US"/>
              </w:rPr>
              <w:t>Another client.</w:t>
            </w:r>
          </w:p>
        </w:tc>
      </w:tr>
      <w:tr w14:paraId="77A1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C97A462">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5B9B809D">
            <w:pPr>
              <w:pStyle w:val="7"/>
              <w:spacing w:line="276" w:lineRule="auto"/>
              <w:rPr>
                <w:lang w:val="en-US"/>
              </w:rPr>
            </w:pPr>
            <w:r>
              <w:rPr>
                <w:sz w:val="24"/>
                <w:szCs w:val="24"/>
                <w:lang w:val="en-US"/>
              </w:rPr>
              <w:t>Another investment firm.</w:t>
            </w:r>
          </w:p>
        </w:tc>
      </w:tr>
      <w:tr w14:paraId="705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6DDE46D4">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10817927">
            <w:pPr>
              <w:pStyle w:val="7"/>
              <w:spacing w:line="276" w:lineRule="auto"/>
              <w:rPr>
                <w:sz w:val="24"/>
                <w:szCs w:val="24"/>
                <w:lang w:val="en-US"/>
              </w:rPr>
            </w:pPr>
            <w:r>
              <w:rPr>
                <w:sz w:val="24"/>
                <w:szCs w:val="24"/>
                <w:lang w:val="en-US"/>
              </w:rPr>
              <w:t>A credit institution that is a member of the CSDCH,</w:t>
            </w:r>
          </w:p>
          <w:p w14:paraId="37707597">
            <w:pPr>
              <w:pStyle w:val="7"/>
              <w:spacing w:line="276" w:lineRule="auto"/>
              <w:rPr>
                <w:lang w:val="en-US"/>
              </w:rPr>
            </w:pPr>
          </w:p>
        </w:tc>
      </w:tr>
      <w:tr w14:paraId="62F0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72B51B27">
            <w:pPr>
              <w:pStyle w:val="7"/>
              <w:rPr>
                <w:sz w:val="24"/>
                <w:szCs w:val="24"/>
                <w:lang w:val="en-US"/>
              </w:rPr>
            </w:pPr>
            <w:r>
              <w:rPr>
                <w:sz w:val="24"/>
                <w:szCs w:val="24"/>
                <w:lang w:val="en-US"/>
              </w:rPr>
              <w:t>provided that such financial instruments satisfy the following conditions:</w:t>
            </w:r>
          </w:p>
          <w:p w14:paraId="7529E2DA">
            <w:pPr>
              <w:pStyle w:val="7"/>
              <w:spacing w:line="276" w:lineRule="auto"/>
              <w:rPr>
                <w:lang w:val="en-US"/>
              </w:rPr>
            </w:pPr>
          </w:p>
        </w:tc>
      </w:tr>
      <w:tr w14:paraId="24F3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508CA77C">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4DC1F57B">
            <w:pPr>
              <w:pStyle w:val="7"/>
              <w:spacing w:line="276" w:lineRule="auto"/>
              <w:rPr>
                <w:lang w:val="en-US"/>
              </w:rPr>
            </w:pPr>
            <w:r>
              <w:rPr>
                <w:sz w:val="24"/>
                <w:szCs w:val="24"/>
                <w:lang w:val="en-US"/>
              </w:rPr>
              <w:t>The Bank is the lawful holder of such financial instruments.</w:t>
            </w:r>
          </w:p>
        </w:tc>
      </w:tr>
      <w:tr w14:paraId="37E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709" w:type="dxa"/>
            <w:tcBorders>
              <w:top w:val="nil"/>
              <w:left w:val="nil"/>
              <w:bottom w:val="nil"/>
              <w:right w:val="nil"/>
            </w:tcBorders>
          </w:tcPr>
          <w:p w14:paraId="236A207A">
            <w:pPr>
              <w:pStyle w:val="7"/>
              <w:spacing w:line="276" w:lineRule="auto"/>
              <w:jc w:val="right"/>
              <w:rPr>
                <w:lang w:val="en-US"/>
              </w:rPr>
            </w:pPr>
            <w:r>
              <w:rPr>
                <w:sz w:val="24"/>
                <w:szCs w:val="24"/>
                <w:lang w:val="en-US"/>
              </w:rPr>
              <w:t xml:space="preserve">• </w:t>
            </w:r>
          </w:p>
        </w:tc>
        <w:tc>
          <w:tcPr>
            <w:tcW w:w="9366" w:type="dxa"/>
            <w:gridSpan w:val="5"/>
            <w:tcBorders>
              <w:top w:val="nil"/>
              <w:left w:val="nil"/>
              <w:bottom w:val="nil"/>
              <w:right w:val="nil"/>
            </w:tcBorders>
          </w:tcPr>
          <w:p w14:paraId="3804F58A">
            <w:pPr>
              <w:pStyle w:val="7"/>
              <w:jc w:val="both"/>
              <w:rPr>
                <w:sz w:val="24"/>
                <w:szCs w:val="24"/>
                <w:lang w:val="en-US"/>
              </w:rPr>
            </w:pPr>
            <w:r>
              <w:rPr>
                <w:sz w:val="24"/>
                <w:szCs w:val="24"/>
                <w:lang w:val="en-US"/>
              </w:rPr>
              <w:t>The lawful holder of such financial instruments is a client with whom the Bank has concluded an Agreement on the Maintenance of a Financial Instruments Account, provided that the Bank has concluded a Borrowing / Lending Agreement with such client or has been authorized by the client to do so by means of a written authorization.</w:t>
            </w:r>
          </w:p>
          <w:p w14:paraId="1BEB95DF">
            <w:pPr>
              <w:pStyle w:val="7"/>
              <w:jc w:val="both"/>
              <w:rPr>
                <w:sz w:val="24"/>
                <w:szCs w:val="24"/>
                <w:lang w:val="en-US"/>
              </w:rPr>
            </w:pPr>
          </w:p>
        </w:tc>
      </w:tr>
      <w:tr w14:paraId="7AC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5" w:type="dxa"/>
        </w:trPr>
        <w:tc>
          <w:tcPr>
            <w:tcW w:w="10075" w:type="dxa"/>
            <w:gridSpan w:val="6"/>
            <w:tcBorders>
              <w:top w:val="nil"/>
              <w:left w:val="nil"/>
              <w:bottom w:val="nil"/>
              <w:right w:val="nil"/>
            </w:tcBorders>
          </w:tcPr>
          <w:p w14:paraId="093CC115">
            <w:pPr>
              <w:pStyle w:val="7"/>
              <w:spacing w:line="276" w:lineRule="auto"/>
              <w:jc w:val="both"/>
              <w:rPr>
                <w:sz w:val="24"/>
                <w:szCs w:val="24"/>
                <w:lang w:val="en-US"/>
              </w:rPr>
            </w:pPr>
            <w:r>
              <w:rPr>
                <w:sz w:val="24"/>
                <w:szCs w:val="24"/>
              </w:rPr>
              <w:t>The Bank may borrow financial instruments from a client for its own account, provided that the lawful holder of such financial instruments is the client with whom the Bank has concluded a Financial Instruments Account Agreement, and provided that the Bank has entered into a lending agreement with that client or has been authorized to do so by the client through a written authorization.</w:t>
            </w:r>
          </w:p>
        </w:tc>
      </w:tr>
    </w:tbl>
    <w:p w14:paraId="601B113A">
      <w:pPr>
        <w:pStyle w:val="7"/>
        <w:rPr>
          <w:b/>
          <w:bCs/>
          <w:sz w:val="24"/>
          <w:szCs w:val="24"/>
          <w:lang w:val="en-US"/>
        </w:rPr>
      </w:pPr>
    </w:p>
    <w:p w14:paraId="328396E5">
      <w:pPr>
        <w:pStyle w:val="7"/>
        <w:rPr>
          <w:b/>
          <w:bCs/>
          <w:sz w:val="24"/>
          <w:szCs w:val="24"/>
          <w:lang w:val="en-US"/>
        </w:rPr>
      </w:pPr>
      <w:r>
        <w:rPr>
          <w:b/>
          <w:bCs/>
          <w:sz w:val="24"/>
          <w:szCs w:val="24"/>
          <w:lang w:val="en-US"/>
        </w:rPr>
        <w:t>Article 36</w:t>
      </w:r>
    </w:p>
    <w:p w14:paraId="7D40A4E8">
      <w:pPr>
        <w:pStyle w:val="7"/>
        <w:rPr>
          <w:b/>
          <w:bCs/>
          <w:sz w:val="24"/>
          <w:szCs w:val="24"/>
          <w:lang w:val="en-US"/>
        </w:rPr>
      </w:pPr>
    </w:p>
    <w:p w14:paraId="340350B1">
      <w:pPr>
        <w:pStyle w:val="7"/>
        <w:rPr>
          <w:sz w:val="24"/>
          <w:szCs w:val="24"/>
          <w:lang w:val="en-US"/>
        </w:rPr>
      </w:pPr>
      <w:r>
        <w:rPr>
          <w:sz w:val="24"/>
          <w:szCs w:val="24"/>
          <w:lang w:val="en-US"/>
        </w:rPr>
        <w:t>The Bank may, on behalf of a client, act as an intermediary in the conclusion of a Borrowing / Lending Agreement.</w:t>
      </w:r>
    </w:p>
    <w:p w14:paraId="48514BAE">
      <w:pPr>
        <w:pStyle w:val="7"/>
        <w:rPr>
          <w:sz w:val="24"/>
          <w:szCs w:val="24"/>
          <w:lang w:val="en-US"/>
        </w:rPr>
      </w:pPr>
    </w:p>
    <w:p w14:paraId="19743EDD">
      <w:pPr>
        <w:pStyle w:val="7"/>
        <w:rPr>
          <w:b/>
          <w:lang w:val="en-US"/>
        </w:rPr>
      </w:pPr>
      <w:r>
        <w:rPr>
          <w:b/>
          <w:lang w:val="en-US"/>
        </w:rPr>
        <w:t>Article 37</w:t>
      </w:r>
    </w:p>
    <w:p w14:paraId="1B9C63FA">
      <w:pPr>
        <w:pStyle w:val="7"/>
        <w:rPr>
          <w:b/>
          <w:lang w:val="en-US"/>
        </w:rPr>
      </w:pPr>
    </w:p>
    <w:p w14:paraId="59B43ECC">
      <w:pPr>
        <w:pStyle w:val="7"/>
        <w:rPr>
          <w:bCs/>
          <w:lang w:val="en-US"/>
        </w:rPr>
      </w:pPr>
      <w:r>
        <w:rPr>
          <w:bCs/>
          <w:lang w:val="en-US"/>
        </w:rPr>
        <w:t>Financial instruments over which a pledge has been established, or whose transferability is restricted, may not be the subject of a lending agreement.</w:t>
      </w:r>
    </w:p>
    <w:p w14:paraId="72DA0760">
      <w:pPr>
        <w:pStyle w:val="7"/>
        <w:rPr>
          <w:bCs/>
          <w:lang w:val="en-US"/>
        </w:rPr>
      </w:pPr>
    </w:p>
    <w:p w14:paraId="3159E3F7">
      <w:pPr>
        <w:pStyle w:val="7"/>
        <w:rPr>
          <w:b/>
          <w:lang w:val="en-US"/>
        </w:rPr>
      </w:pPr>
      <w:r>
        <w:rPr>
          <w:b/>
          <w:lang w:val="en-US"/>
        </w:rPr>
        <w:t>Article 38</w:t>
      </w:r>
    </w:p>
    <w:p w14:paraId="608B3865">
      <w:pPr>
        <w:pStyle w:val="7"/>
        <w:rPr>
          <w:b/>
          <w:lang w:val="en-US"/>
        </w:rPr>
      </w:pPr>
    </w:p>
    <w:p w14:paraId="57FF6756">
      <w:pPr>
        <w:pStyle w:val="7"/>
        <w:rPr>
          <w:bCs/>
          <w:lang w:val="en-US"/>
        </w:rPr>
      </w:pPr>
      <w:r>
        <w:rPr>
          <w:bCs/>
          <w:lang w:val="en-US"/>
        </w:rPr>
        <w:t>Upon conclusion of the lending agreement, the lender shall transfer the securities that are the subject of the agreement to the proprietary account of the borrower.</w:t>
      </w:r>
    </w:p>
    <w:p w14:paraId="4CD8AAF9">
      <w:pPr>
        <w:pStyle w:val="7"/>
        <w:rPr>
          <w:b/>
          <w:lang w:val="en-US"/>
        </w:rPr>
      </w:pPr>
    </w:p>
    <w:p w14:paraId="2F240181">
      <w:pPr>
        <w:pStyle w:val="7"/>
        <w:rPr>
          <w:b/>
          <w:lang w:val="en-US"/>
        </w:rPr>
      </w:pPr>
      <w:r>
        <w:rPr>
          <w:b/>
          <w:lang w:val="en-US"/>
        </w:rPr>
        <w:t>Article 37</w:t>
      </w:r>
    </w:p>
    <w:p w14:paraId="135A6CAF">
      <w:pPr>
        <w:pStyle w:val="7"/>
        <w:rPr>
          <w:b/>
          <w:lang w:val="en-US"/>
        </w:rPr>
      </w:pPr>
    </w:p>
    <w:p w14:paraId="0F083F9B">
      <w:pPr>
        <w:pStyle w:val="7"/>
        <w:rPr>
          <w:bCs/>
          <w:lang w:val="en-US"/>
        </w:rPr>
      </w:pPr>
      <w:r>
        <w:rPr>
          <w:bCs/>
          <w:lang w:val="en-US"/>
        </w:rPr>
        <w:t>Financial instruments over which a pledge has been established, or whose transferability is restricted, may not be the subject of a lending agreement.</w:t>
      </w:r>
    </w:p>
    <w:p w14:paraId="4A7CE278">
      <w:pPr>
        <w:pStyle w:val="7"/>
        <w:rPr>
          <w:bCs/>
          <w:lang w:val="en-US"/>
        </w:rPr>
      </w:pPr>
    </w:p>
    <w:p w14:paraId="3408E22C">
      <w:pPr>
        <w:pStyle w:val="7"/>
        <w:rPr>
          <w:b/>
          <w:lang w:val="en-US"/>
        </w:rPr>
      </w:pPr>
      <w:r>
        <w:rPr>
          <w:b/>
          <w:lang w:val="en-US"/>
        </w:rPr>
        <w:t>Article 38</w:t>
      </w:r>
    </w:p>
    <w:p w14:paraId="53D97DE3">
      <w:pPr>
        <w:pStyle w:val="7"/>
        <w:rPr>
          <w:b/>
          <w:lang w:val="en-US"/>
        </w:rPr>
      </w:pPr>
    </w:p>
    <w:p w14:paraId="59BF4761">
      <w:pPr>
        <w:pStyle w:val="7"/>
        <w:rPr>
          <w:bCs/>
          <w:lang w:val="en-US"/>
        </w:rPr>
      </w:pPr>
      <w:r>
        <w:rPr>
          <w:bCs/>
          <w:lang w:val="en-US"/>
        </w:rPr>
        <w:t>Upon conclusion of the lending agreement, the lender shall transfer the securities that are the subject of the agreement to the proprietary account of the borrower.</w:t>
      </w:r>
    </w:p>
    <w:p w14:paraId="1A222CE2">
      <w:pPr>
        <w:pStyle w:val="7"/>
        <w:rPr>
          <w:bCs/>
          <w:lang w:val="en-US"/>
        </w:rPr>
      </w:pPr>
    </w:p>
    <w:p w14:paraId="5D9C3E52">
      <w:pPr>
        <w:pStyle w:val="7"/>
        <w:rPr>
          <w:b/>
          <w:lang w:val="en-US"/>
        </w:rPr>
      </w:pPr>
      <w:r>
        <w:rPr>
          <w:b/>
          <w:lang w:val="en-US"/>
        </w:rPr>
        <w:t>Article 39</w:t>
      </w:r>
    </w:p>
    <w:p w14:paraId="4E0FC08E">
      <w:pPr>
        <w:pStyle w:val="7"/>
        <w:rPr>
          <w:b/>
          <w:lang w:val="en-US"/>
        </w:rPr>
      </w:pPr>
    </w:p>
    <w:p w14:paraId="4D5AEF96">
      <w:pPr>
        <w:pStyle w:val="7"/>
        <w:rPr>
          <w:bCs/>
          <w:lang w:val="en-US"/>
        </w:rPr>
      </w:pPr>
      <w:r>
        <w:rPr>
          <w:bCs/>
          <w:lang w:val="en-US"/>
        </w:rPr>
        <w:t>The Bank shall notify the client in writing, no later than the next business day following the transfer of financial instruments from the client's account, of the date of transfer, the quantity of transferred financial instruments, and the period for which the instruments have been lent.</w:t>
      </w:r>
    </w:p>
    <w:p w14:paraId="34A62BD4">
      <w:pPr>
        <w:pStyle w:val="7"/>
        <w:rPr>
          <w:b/>
          <w:lang w:val="en-US"/>
        </w:rPr>
      </w:pPr>
    </w:p>
    <w:p w14:paraId="65EC31CA">
      <w:pPr>
        <w:pStyle w:val="7"/>
        <w:rPr>
          <w:b/>
          <w:lang w:val="en-US"/>
        </w:rPr>
      </w:pPr>
      <w:r>
        <w:rPr>
          <w:b/>
          <w:lang w:val="en-US"/>
        </w:rPr>
        <w:t>Article 40</w:t>
      </w:r>
    </w:p>
    <w:p w14:paraId="313F010E">
      <w:pPr>
        <w:pStyle w:val="7"/>
        <w:rPr>
          <w:b/>
          <w:lang w:val="en-US"/>
        </w:rPr>
      </w:pPr>
    </w:p>
    <w:p w14:paraId="5918346D">
      <w:pPr>
        <w:pStyle w:val="7"/>
        <w:rPr>
          <w:bCs/>
          <w:lang w:val="en-US"/>
        </w:rPr>
      </w:pPr>
      <w:r>
        <w:rPr>
          <w:bCs/>
          <w:lang w:val="en-US"/>
        </w:rPr>
        <w:t>If the borrower fails to satisfy, when due, an obligation arising from the lending agreement, the lender may determine the value of its claim based on the value of the financial instruments as of:</w:t>
      </w:r>
    </w:p>
    <w:p w14:paraId="10A0183C">
      <w:pPr>
        <w:pStyle w:val="7"/>
        <w:rPr>
          <w:bCs/>
          <w:lang w:val="en-US"/>
        </w:rPr>
      </w:pPr>
    </w:p>
    <w:p w14:paraId="68CE7915">
      <w:pPr>
        <w:pStyle w:val="7"/>
        <w:numPr>
          <w:ilvl w:val="0"/>
          <w:numId w:val="10"/>
        </w:numPr>
        <w:rPr>
          <w:bCs/>
          <w:lang w:val="en-US"/>
        </w:rPr>
      </w:pPr>
      <w:r>
        <w:rPr>
          <w:bCs/>
          <w:lang w:val="en-US"/>
        </w:rPr>
        <w:t>The date of conclusion of the agreement.</w:t>
      </w:r>
    </w:p>
    <w:p w14:paraId="5407F8D0">
      <w:pPr>
        <w:pStyle w:val="7"/>
        <w:ind w:left="720"/>
        <w:rPr>
          <w:bCs/>
          <w:lang w:val="en-US"/>
        </w:rPr>
      </w:pPr>
    </w:p>
    <w:p w14:paraId="50E129C4">
      <w:pPr>
        <w:pStyle w:val="7"/>
        <w:numPr>
          <w:ilvl w:val="0"/>
          <w:numId w:val="10"/>
        </w:numPr>
        <w:rPr>
          <w:bCs/>
          <w:lang w:val="en-US"/>
        </w:rPr>
      </w:pPr>
      <w:r>
        <w:rPr>
          <w:bCs/>
          <w:lang w:val="en-US"/>
        </w:rPr>
        <w:t>The date on which the borrower's obligation became due,</w:t>
      </w:r>
    </w:p>
    <w:p w14:paraId="690C14C0">
      <w:pPr>
        <w:pStyle w:val="7"/>
        <w:rPr>
          <w:bCs/>
          <w:lang w:val="en-US"/>
        </w:rPr>
      </w:pPr>
      <w:r>
        <w:rPr>
          <w:bCs/>
          <w:lang w:val="en-US"/>
        </w:rPr>
        <w:t>and may sell the pledged asset in accordance with the regulations governing contractual obligations.</w:t>
      </w:r>
    </w:p>
    <w:p w14:paraId="1069EF23">
      <w:pPr>
        <w:pStyle w:val="7"/>
        <w:rPr>
          <w:bCs/>
          <w:lang w:val="en-US"/>
        </w:rPr>
      </w:pPr>
    </w:p>
    <w:p w14:paraId="0F84EDB5">
      <w:pPr>
        <w:pStyle w:val="7"/>
        <w:rPr>
          <w:b/>
          <w:lang w:val="en-US"/>
        </w:rPr>
      </w:pPr>
      <w:r>
        <w:rPr>
          <w:b/>
          <w:lang w:val="en-US"/>
        </w:rPr>
        <w:t>Corporate Agency Services Agreement</w:t>
      </w:r>
    </w:p>
    <w:p w14:paraId="799FF811">
      <w:pPr>
        <w:pStyle w:val="7"/>
        <w:rPr>
          <w:b/>
          <w:lang w:val="en-US"/>
        </w:rPr>
      </w:pPr>
    </w:p>
    <w:p w14:paraId="08FC90AD">
      <w:pPr>
        <w:pStyle w:val="7"/>
        <w:rPr>
          <w:b/>
          <w:lang w:val="en-US"/>
        </w:rPr>
      </w:pPr>
      <w:r>
        <w:rPr>
          <w:b/>
          <w:lang w:val="en-US"/>
        </w:rPr>
        <w:t>Article 41</w:t>
      </w:r>
    </w:p>
    <w:p w14:paraId="5C46F0EC">
      <w:pPr>
        <w:pStyle w:val="7"/>
        <w:rPr>
          <w:b/>
          <w:lang w:val="en-US"/>
        </w:rPr>
      </w:pPr>
    </w:p>
    <w:p w14:paraId="289570CB">
      <w:pPr>
        <w:pStyle w:val="7"/>
        <w:jc w:val="both"/>
        <w:rPr>
          <w:bCs/>
          <w:lang w:val="en-US"/>
        </w:rPr>
      </w:pPr>
      <w:r>
        <w:rPr>
          <w:bCs/>
          <w:lang w:val="en-US"/>
        </w:rPr>
        <w:t>Under this Agreement, the Bank undertakes, on behalf of the issuer of financial instruments, to carry out the payment of dividends in securities and cash, the payment of bond coupons and/or principal, provide a unified shareholder register from the CSDCH for each shareholders' meeting separately, make changes to the unified register, and provide other services in accordance with the Law and relevant regulations, while the client undertakes to pay a commission for such services in accordance with the Bank's tariff.</w:t>
      </w:r>
    </w:p>
    <w:p w14:paraId="0814D42C">
      <w:pPr>
        <w:pStyle w:val="7"/>
        <w:rPr>
          <w:bCs/>
          <w:lang w:val="en-US"/>
        </w:rPr>
      </w:pPr>
    </w:p>
    <w:p w14:paraId="221C46D8">
      <w:pPr>
        <w:pStyle w:val="7"/>
        <w:rPr>
          <w:bCs/>
          <w:lang w:val="en-US"/>
        </w:rPr>
      </w:pPr>
      <w:r>
        <w:rPr>
          <w:bCs/>
          <w:lang w:val="en-US"/>
        </w:rPr>
        <w:t>Other agreements may also be incorporated into the Corporate Agency Services Agreement, such as, for example, an Issue Agent Agreement.</w:t>
      </w:r>
    </w:p>
    <w:p w14:paraId="31D6A26A">
      <w:pPr>
        <w:pStyle w:val="7"/>
        <w:rPr>
          <w:b/>
          <w:lang w:val="en-US"/>
        </w:rPr>
      </w:pPr>
    </w:p>
    <w:p w14:paraId="12217D19">
      <w:pPr>
        <w:pStyle w:val="7"/>
        <w:rPr>
          <w:b/>
          <w:lang w:val="en-US"/>
        </w:rPr>
      </w:pPr>
      <w:r>
        <w:rPr>
          <w:b/>
          <w:lang w:val="en-US"/>
        </w:rPr>
        <w:t>Agreement with an Authorized Investment Firm</w:t>
      </w:r>
    </w:p>
    <w:p w14:paraId="29C8F197">
      <w:pPr>
        <w:pStyle w:val="7"/>
        <w:rPr>
          <w:b/>
          <w:lang w:val="en-US"/>
        </w:rPr>
      </w:pPr>
    </w:p>
    <w:p w14:paraId="1CE8E89A">
      <w:pPr>
        <w:pStyle w:val="7"/>
        <w:rPr>
          <w:b/>
          <w:lang w:val="en-US"/>
        </w:rPr>
      </w:pPr>
      <w:r>
        <w:rPr>
          <w:b/>
          <w:lang w:val="en-US"/>
        </w:rPr>
        <w:t>Article 42</w:t>
      </w:r>
    </w:p>
    <w:p w14:paraId="2E301F02">
      <w:pPr>
        <w:pStyle w:val="7"/>
        <w:rPr>
          <w:b/>
          <w:lang w:val="en-US"/>
        </w:rPr>
      </w:pPr>
    </w:p>
    <w:p w14:paraId="07225903">
      <w:pPr>
        <w:pStyle w:val="7"/>
        <w:rPr>
          <w:bCs/>
          <w:lang w:val="en-US"/>
        </w:rPr>
      </w:pPr>
      <w:r>
        <w:rPr>
          <w:bCs/>
          <w:lang w:val="en-US"/>
        </w:rPr>
        <w:t>This Agreement is concluded between the Bank and an authorized investment firm/Bank for the purpose of receiving client orders at the business premises of the authorized investment firm / Bank.</w:t>
      </w:r>
    </w:p>
    <w:p w14:paraId="74B3AC27">
      <w:pPr>
        <w:pStyle w:val="7"/>
        <w:rPr>
          <w:bCs/>
          <w:lang w:val="en-US"/>
        </w:rPr>
      </w:pPr>
    </w:p>
    <w:p w14:paraId="4BBD6DEE">
      <w:pPr>
        <w:pStyle w:val="7"/>
        <w:rPr>
          <w:bCs/>
          <w:lang w:val="en-US"/>
        </w:rPr>
      </w:pPr>
      <w:r>
        <w:rPr>
          <w:bCs/>
          <w:lang w:val="en-US"/>
        </w:rPr>
        <w:t>The essential elements of an agreement with an authorized investment firm are:</w:t>
      </w:r>
    </w:p>
    <w:p w14:paraId="2F11EC1F">
      <w:pPr>
        <w:pStyle w:val="7"/>
        <w:rPr>
          <w:bCs/>
          <w:lang w:val="en-US"/>
        </w:rPr>
      </w:pPr>
    </w:p>
    <w:tbl>
      <w:tblPr>
        <w:tblStyle w:val="13"/>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17"/>
        <w:gridCol w:w="110"/>
        <w:gridCol w:w="32"/>
        <w:gridCol w:w="284"/>
        <w:gridCol w:w="3516"/>
        <w:gridCol w:w="1623"/>
        <w:gridCol w:w="3344"/>
      </w:tblGrid>
      <w:tr w14:paraId="228C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C0ED318">
            <w:pPr>
              <w:pStyle w:val="7"/>
              <w:spacing w:line="276" w:lineRule="auto"/>
              <w:jc w:val="right"/>
              <w:rPr>
                <w:lang w:val="en-US"/>
              </w:rPr>
            </w:pPr>
            <w:r>
              <w:rPr>
                <w:lang w:val="en-US"/>
              </w:rPr>
              <w:t>1.</w:t>
            </w:r>
          </w:p>
        </w:tc>
        <w:tc>
          <w:tcPr>
            <w:tcW w:w="9226" w:type="dxa"/>
            <w:gridSpan w:val="7"/>
            <w:tcBorders>
              <w:top w:val="nil"/>
              <w:left w:val="nil"/>
              <w:bottom w:val="nil"/>
              <w:right w:val="nil"/>
            </w:tcBorders>
          </w:tcPr>
          <w:p w14:paraId="3B109EEC">
            <w:pPr>
              <w:rPr>
                <w:lang w:val="en-US"/>
              </w:rPr>
            </w:pPr>
            <w:r>
              <w:rPr>
                <w:lang w:val="en-US"/>
              </w:rPr>
              <w:t>The method and deadline for transmitting client orders to the authorized investment firm.</w:t>
            </w:r>
          </w:p>
          <w:p w14:paraId="08864836">
            <w:pPr>
              <w:pStyle w:val="7"/>
              <w:spacing w:line="276" w:lineRule="auto"/>
              <w:rPr>
                <w:lang w:val="en-US"/>
              </w:rPr>
            </w:pPr>
          </w:p>
        </w:tc>
      </w:tr>
      <w:tr w14:paraId="54A3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DE9C609">
            <w:pPr>
              <w:pStyle w:val="7"/>
              <w:spacing w:line="276" w:lineRule="auto"/>
              <w:jc w:val="right"/>
              <w:rPr>
                <w:lang w:val="en-US"/>
              </w:rPr>
            </w:pPr>
            <w:r>
              <w:rPr>
                <w:lang w:val="en-US"/>
              </w:rPr>
              <w:t>2.</w:t>
            </w:r>
          </w:p>
        </w:tc>
        <w:tc>
          <w:tcPr>
            <w:tcW w:w="9226" w:type="dxa"/>
            <w:gridSpan w:val="7"/>
            <w:tcBorders>
              <w:top w:val="nil"/>
              <w:left w:val="nil"/>
              <w:bottom w:val="nil"/>
              <w:right w:val="nil"/>
            </w:tcBorders>
          </w:tcPr>
          <w:p w14:paraId="0EDD49A5">
            <w:pPr>
              <w:rPr>
                <w:lang w:val="en-US"/>
              </w:rPr>
            </w:pPr>
            <w:r>
              <w:rPr>
                <w:lang w:val="en-US"/>
              </w:rPr>
              <w:t>Obligations of the authorized investment firm:</w:t>
            </w:r>
          </w:p>
          <w:p w14:paraId="2D208BE6">
            <w:pPr>
              <w:pStyle w:val="7"/>
              <w:spacing w:line="276" w:lineRule="auto"/>
              <w:rPr>
                <w:lang w:val="en-US"/>
              </w:rPr>
            </w:pPr>
          </w:p>
        </w:tc>
      </w:tr>
      <w:tr w14:paraId="27D0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7" w:type="dxa"/>
            <w:tcBorders>
              <w:top w:val="nil"/>
              <w:left w:val="nil"/>
              <w:bottom w:val="nil"/>
              <w:right w:val="nil"/>
            </w:tcBorders>
          </w:tcPr>
          <w:p w14:paraId="47320637">
            <w:pPr>
              <w:pStyle w:val="7"/>
              <w:spacing w:line="276" w:lineRule="auto"/>
              <w:jc w:val="right"/>
              <w:rPr>
                <w:lang w:val="en-US"/>
              </w:rPr>
            </w:pPr>
          </w:p>
        </w:tc>
        <w:tc>
          <w:tcPr>
            <w:tcW w:w="317" w:type="dxa"/>
            <w:tcBorders>
              <w:top w:val="nil"/>
              <w:left w:val="nil"/>
              <w:bottom w:val="nil"/>
              <w:right w:val="nil"/>
            </w:tcBorders>
          </w:tcPr>
          <w:p w14:paraId="65253B54">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642574D2">
            <w:pPr>
              <w:spacing w:line="360" w:lineRule="auto"/>
              <w:rPr>
                <w:lang w:val="en-US"/>
              </w:rPr>
            </w:pPr>
            <w:r>
              <w:rPr>
                <w:lang w:val="en-US"/>
              </w:rPr>
              <w:t>Warning to the client regarding the deadline and receipt of the order:</w:t>
            </w:r>
          </w:p>
          <w:p w14:paraId="11813523">
            <w:pPr>
              <w:spacing w:line="360" w:lineRule="auto"/>
              <w:ind w:left="196"/>
              <w:rPr>
                <w:lang w:val="en-US"/>
              </w:rPr>
            </w:pPr>
            <w:r>
              <w:rPr>
                <w:lang w:val="en-US"/>
              </w:rPr>
              <w:t xml:space="preserve">  ▪ The period within which the order will be received by the Authorized Bank.</w:t>
            </w:r>
          </w:p>
          <w:p w14:paraId="6061ED11">
            <w:pPr>
              <w:spacing w:line="360" w:lineRule="auto"/>
              <w:ind w:left="916" w:hanging="597"/>
              <w:rPr>
                <w:lang w:val="en-US"/>
              </w:rPr>
            </w:pPr>
            <w:r>
              <w:rPr>
                <w:lang w:val="en-US"/>
              </w:rPr>
              <w:t>▪ That the order shall be deemed received upon its receipt by the Authorized Bank.</w:t>
            </w:r>
          </w:p>
        </w:tc>
      </w:tr>
      <w:tr w14:paraId="3618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3F26422">
            <w:pPr>
              <w:pStyle w:val="7"/>
              <w:spacing w:line="276" w:lineRule="auto"/>
              <w:jc w:val="right"/>
              <w:rPr>
                <w:lang w:val="en-US"/>
              </w:rPr>
            </w:pPr>
          </w:p>
        </w:tc>
        <w:tc>
          <w:tcPr>
            <w:tcW w:w="9226" w:type="dxa"/>
            <w:gridSpan w:val="7"/>
            <w:tcBorders>
              <w:top w:val="nil"/>
              <w:left w:val="nil"/>
              <w:bottom w:val="nil"/>
              <w:right w:val="nil"/>
            </w:tcBorders>
          </w:tcPr>
          <w:p w14:paraId="5E9931CC">
            <w:pPr>
              <w:pStyle w:val="7"/>
              <w:spacing w:line="276" w:lineRule="auto"/>
              <w:rPr>
                <w:lang w:val="en-US"/>
              </w:rPr>
            </w:pPr>
          </w:p>
        </w:tc>
      </w:tr>
      <w:tr w14:paraId="4F8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9B7E1D1">
            <w:pPr>
              <w:pStyle w:val="7"/>
              <w:spacing w:line="276" w:lineRule="auto"/>
              <w:jc w:val="right"/>
              <w:rPr>
                <w:lang w:val="en-US"/>
              </w:rPr>
            </w:pPr>
          </w:p>
        </w:tc>
        <w:tc>
          <w:tcPr>
            <w:tcW w:w="317" w:type="dxa"/>
            <w:tcBorders>
              <w:top w:val="nil"/>
              <w:left w:val="nil"/>
              <w:bottom w:val="nil"/>
              <w:right w:val="nil"/>
            </w:tcBorders>
          </w:tcPr>
          <w:p w14:paraId="7E5EECE2">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1AB291C4">
            <w:pPr>
              <w:pStyle w:val="7"/>
              <w:spacing w:line="276" w:lineRule="auto"/>
              <w:rPr>
                <w:lang w:val="en-US"/>
              </w:rPr>
            </w:pPr>
            <w:r>
              <w:rPr>
                <w:lang w:val="en-US"/>
              </w:rPr>
              <w:t>Responsibility of the authorized investment firm for the completeness and accuracy of the data transmitted to the Authorized Bank.</w:t>
            </w:r>
          </w:p>
        </w:tc>
      </w:tr>
      <w:tr w14:paraId="2939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597617B">
            <w:pPr>
              <w:pStyle w:val="7"/>
              <w:spacing w:line="276" w:lineRule="auto"/>
              <w:jc w:val="right"/>
              <w:rPr>
                <w:lang w:val="en-US"/>
              </w:rPr>
            </w:pPr>
          </w:p>
        </w:tc>
        <w:tc>
          <w:tcPr>
            <w:tcW w:w="317" w:type="dxa"/>
            <w:tcBorders>
              <w:top w:val="nil"/>
              <w:left w:val="nil"/>
              <w:bottom w:val="nil"/>
              <w:right w:val="nil"/>
            </w:tcBorders>
          </w:tcPr>
          <w:p w14:paraId="6B83635A">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10BA2B31">
            <w:pPr>
              <w:rPr>
                <w:lang w:val="en-US"/>
              </w:rPr>
            </w:pPr>
            <w:r>
              <w:rPr>
                <w:lang w:val="en-US"/>
              </w:rPr>
              <w:t>To keep information relating to the client and the client's orders as a business secret.</w:t>
            </w:r>
          </w:p>
          <w:p w14:paraId="2A877253">
            <w:pPr>
              <w:pStyle w:val="7"/>
              <w:spacing w:line="276" w:lineRule="auto"/>
              <w:rPr>
                <w:lang w:val="en-US"/>
              </w:rPr>
            </w:pPr>
          </w:p>
        </w:tc>
      </w:tr>
      <w:tr w14:paraId="3280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F115AA2">
            <w:pPr>
              <w:pStyle w:val="7"/>
              <w:numPr>
                <w:ilvl w:val="0"/>
                <w:numId w:val="10"/>
              </w:numPr>
              <w:spacing w:line="276" w:lineRule="auto"/>
              <w:jc w:val="right"/>
              <w:rPr>
                <w:lang w:val="en-US"/>
              </w:rPr>
            </w:pPr>
          </w:p>
        </w:tc>
        <w:tc>
          <w:tcPr>
            <w:tcW w:w="9226" w:type="dxa"/>
            <w:gridSpan w:val="7"/>
            <w:tcBorders>
              <w:top w:val="nil"/>
              <w:left w:val="nil"/>
              <w:bottom w:val="nil"/>
              <w:right w:val="nil"/>
            </w:tcBorders>
          </w:tcPr>
          <w:p w14:paraId="4A0295E2">
            <w:pPr>
              <w:rPr>
                <w:lang w:val="en-US"/>
              </w:rPr>
            </w:pPr>
            <w:r>
              <w:rPr>
                <w:lang w:val="en-US"/>
              </w:rPr>
              <w:t>Procedures for handling complaints and objections submitted by clients and potential clients.</w:t>
            </w:r>
          </w:p>
          <w:p w14:paraId="3AB0FA59">
            <w:pPr>
              <w:pStyle w:val="7"/>
              <w:spacing w:line="276" w:lineRule="auto"/>
              <w:rPr>
                <w:lang w:val="en-US"/>
              </w:rPr>
            </w:pPr>
          </w:p>
        </w:tc>
      </w:tr>
      <w:tr w14:paraId="44CD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65F06C78">
            <w:pPr>
              <w:spacing w:line="360" w:lineRule="auto"/>
              <w:ind w:left="196"/>
              <w:rPr>
                <w:b/>
                <w:bCs/>
                <w:lang w:val="en-US"/>
              </w:rPr>
            </w:pPr>
            <w:r>
              <w:rPr>
                <w:b/>
                <w:bCs/>
                <w:lang w:val="en-US"/>
              </w:rPr>
              <w:t>Article 43</w:t>
            </w:r>
          </w:p>
          <w:p w14:paraId="537E3566">
            <w:pPr>
              <w:ind w:left="196"/>
              <w:rPr>
                <w:b/>
                <w:bCs/>
                <w:lang w:val="en-US"/>
              </w:rPr>
            </w:pPr>
          </w:p>
          <w:p w14:paraId="2BD362EC">
            <w:pPr>
              <w:ind w:left="196"/>
              <w:rPr>
                <w:lang w:val="en-US"/>
              </w:rPr>
            </w:pPr>
            <w:r>
              <w:rPr>
                <w:lang w:val="en-US"/>
              </w:rPr>
              <w:t>The Bank shall also conclude other agreements in accordance with the Law and relevant regulations.</w:t>
            </w:r>
          </w:p>
          <w:p w14:paraId="6786BB8B">
            <w:pPr>
              <w:ind w:left="196"/>
              <w:rPr>
                <w:lang w:val="en-US"/>
              </w:rPr>
            </w:pPr>
          </w:p>
          <w:p w14:paraId="36D5AC19">
            <w:pPr>
              <w:ind w:left="196"/>
              <w:rPr>
                <w:b/>
                <w:bCs/>
                <w:lang w:val="en-US"/>
              </w:rPr>
            </w:pPr>
            <w:r>
              <w:rPr>
                <w:b/>
                <w:bCs/>
                <w:lang w:val="en-US"/>
              </w:rPr>
              <w:t>Types of Client Orders</w:t>
            </w:r>
          </w:p>
          <w:p w14:paraId="3E380470">
            <w:pPr>
              <w:ind w:left="196"/>
              <w:rPr>
                <w:b/>
                <w:bCs/>
                <w:lang w:val="en-US"/>
              </w:rPr>
            </w:pPr>
          </w:p>
          <w:p w14:paraId="060F0FDD">
            <w:pPr>
              <w:ind w:left="196"/>
              <w:rPr>
                <w:b/>
                <w:bCs/>
                <w:lang w:val="en-US"/>
              </w:rPr>
            </w:pPr>
          </w:p>
          <w:p w14:paraId="3E6C50B7">
            <w:pPr>
              <w:ind w:left="196"/>
              <w:rPr>
                <w:b/>
                <w:bCs/>
                <w:lang w:val="en-US"/>
              </w:rPr>
            </w:pPr>
          </w:p>
          <w:p w14:paraId="1E364E15">
            <w:pPr>
              <w:ind w:left="196"/>
              <w:rPr>
                <w:b/>
                <w:bCs/>
                <w:lang w:val="en-US"/>
              </w:rPr>
            </w:pPr>
          </w:p>
          <w:p w14:paraId="4F558D0B">
            <w:pPr>
              <w:ind w:left="196"/>
              <w:rPr>
                <w:b/>
                <w:bCs/>
                <w:lang w:val="en-US"/>
              </w:rPr>
            </w:pPr>
          </w:p>
          <w:p w14:paraId="0AE0363A">
            <w:pPr>
              <w:ind w:left="196"/>
              <w:rPr>
                <w:b/>
                <w:bCs/>
                <w:lang w:val="en-US"/>
              </w:rPr>
            </w:pPr>
            <w:r>
              <w:rPr>
                <w:b/>
                <w:bCs/>
                <w:lang w:val="en-US"/>
              </w:rPr>
              <w:t>Article 44</w:t>
            </w:r>
          </w:p>
          <w:p w14:paraId="568D179A">
            <w:pPr>
              <w:ind w:left="196"/>
              <w:rPr>
                <w:lang w:val="en-US"/>
              </w:rPr>
            </w:pPr>
          </w:p>
          <w:p w14:paraId="7DCF4230">
            <w:pPr>
              <w:ind w:left="196"/>
              <w:rPr>
                <w:lang w:val="en-US"/>
              </w:rPr>
            </w:pPr>
            <w:r>
              <w:rPr>
                <w:lang w:val="en-US"/>
              </w:rPr>
              <w:t>The Bank executes client orders and dealer orders (the purchase and sale of financial instruments in its own name and for its own account for the purpose of realizing a price difference).</w:t>
            </w:r>
          </w:p>
          <w:p w14:paraId="132B2413">
            <w:pPr>
              <w:ind w:left="196"/>
              <w:rPr>
                <w:lang w:val="en-US"/>
              </w:rPr>
            </w:pPr>
          </w:p>
          <w:p w14:paraId="7913B175">
            <w:pPr>
              <w:ind w:left="196"/>
              <w:rPr>
                <w:lang w:val="en-US"/>
              </w:rPr>
            </w:pPr>
            <w:r>
              <w:rPr>
                <w:lang w:val="en-US"/>
              </w:rPr>
              <w:t>The types of orders that may be submitted by a client, as well as the essential elements of each type of order, shall be determined by the market operator in accordance with the Law and relevant regulations.</w:t>
            </w:r>
          </w:p>
          <w:p w14:paraId="038BDD6E">
            <w:pPr>
              <w:ind w:left="196"/>
              <w:rPr>
                <w:lang w:val="en-US"/>
              </w:rPr>
            </w:pPr>
          </w:p>
          <w:p w14:paraId="27BA6542">
            <w:pPr>
              <w:ind w:left="196"/>
              <w:rPr>
                <w:b/>
                <w:bCs/>
                <w:lang w:val="en-US"/>
              </w:rPr>
            </w:pPr>
            <w:r>
              <w:rPr>
                <w:b/>
                <w:bCs/>
                <w:lang w:val="en-US"/>
              </w:rPr>
              <w:t>Article 45</w:t>
            </w:r>
          </w:p>
          <w:p w14:paraId="34CB5378">
            <w:pPr>
              <w:ind w:left="196"/>
              <w:rPr>
                <w:b/>
                <w:bCs/>
                <w:lang w:val="en-US"/>
              </w:rPr>
            </w:pPr>
          </w:p>
          <w:p w14:paraId="774DE8CC">
            <w:pPr>
              <w:ind w:left="196"/>
              <w:rPr>
                <w:lang w:val="en-US"/>
              </w:rPr>
            </w:pPr>
            <w:r>
              <w:rPr>
                <w:lang w:val="en-US"/>
              </w:rPr>
              <w:t>A client order shall be deemed received when the order is received at the registered office of the Bank or at another investment firm authorized to execute orders.</w:t>
            </w:r>
          </w:p>
          <w:p w14:paraId="02E8E1E2">
            <w:pPr>
              <w:ind w:left="196"/>
              <w:rPr>
                <w:lang w:val="en-US"/>
              </w:rPr>
            </w:pPr>
          </w:p>
          <w:p w14:paraId="3B2E53AC">
            <w:pPr>
              <w:ind w:left="196"/>
              <w:rPr>
                <w:lang w:val="en-US"/>
              </w:rPr>
            </w:pPr>
            <w:r>
              <w:rPr>
                <w:lang w:val="en-US"/>
              </w:rPr>
              <w:t>The Bank may receive orders:</w:t>
            </w:r>
          </w:p>
          <w:p w14:paraId="3EF12962">
            <w:pPr>
              <w:pStyle w:val="7"/>
              <w:spacing w:line="276" w:lineRule="auto"/>
              <w:rPr>
                <w:lang w:val="en-US"/>
              </w:rPr>
            </w:pPr>
          </w:p>
        </w:tc>
      </w:tr>
      <w:tr w14:paraId="0149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72BE33F">
            <w:pPr>
              <w:pStyle w:val="7"/>
              <w:spacing w:line="276" w:lineRule="auto"/>
              <w:jc w:val="right"/>
              <w:rPr>
                <w:lang w:val="en-US"/>
              </w:rPr>
            </w:pPr>
          </w:p>
        </w:tc>
        <w:tc>
          <w:tcPr>
            <w:tcW w:w="317" w:type="dxa"/>
            <w:tcBorders>
              <w:top w:val="nil"/>
              <w:left w:val="nil"/>
              <w:bottom w:val="nil"/>
              <w:right w:val="nil"/>
            </w:tcBorders>
          </w:tcPr>
          <w:p w14:paraId="59B9AFF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43A08CE4">
            <w:pPr>
              <w:pStyle w:val="7"/>
              <w:spacing w:line="276" w:lineRule="auto"/>
              <w:rPr>
                <w:lang w:val="en-US"/>
              </w:rPr>
            </w:pPr>
            <w:r>
              <w:rPr>
                <w:lang w:val="en-US"/>
              </w:rPr>
              <w:t>At its registered office.</w:t>
            </w:r>
          </w:p>
        </w:tc>
      </w:tr>
      <w:tr w14:paraId="1D08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9DA7A28">
            <w:pPr>
              <w:pStyle w:val="7"/>
              <w:spacing w:line="276" w:lineRule="auto"/>
              <w:jc w:val="right"/>
              <w:rPr>
                <w:lang w:val="en-US"/>
              </w:rPr>
            </w:pPr>
          </w:p>
        </w:tc>
        <w:tc>
          <w:tcPr>
            <w:tcW w:w="317" w:type="dxa"/>
            <w:tcBorders>
              <w:top w:val="nil"/>
              <w:left w:val="nil"/>
              <w:bottom w:val="nil"/>
              <w:right w:val="nil"/>
            </w:tcBorders>
          </w:tcPr>
          <w:p w14:paraId="5D8D33F6">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D0F3FA2">
            <w:pPr>
              <w:pStyle w:val="7"/>
              <w:spacing w:line="276" w:lineRule="auto"/>
              <w:rPr>
                <w:lang w:val="en-US"/>
              </w:rPr>
            </w:pPr>
            <w:r>
              <w:rPr>
                <w:lang w:val="en-US"/>
              </w:rPr>
              <w:t>Ot the business premises of an authorized investment firm.</w:t>
            </w:r>
          </w:p>
        </w:tc>
      </w:tr>
      <w:tr w14:paraId="4A25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699CE0B2">
            <w:pPr>
              <w:pStyle w:val="7"/>
              <w:spacing w:line="276" w:lineRule="auto"/>
              <w:rPr>
                <w:lang w:val="en-US"/>
              </w:rPr>
            </w:pPr>
          </w:p>
          <w:p w14:paraId="7E1AD82A">
            <w:pPr>
              <w:pStyle w:val="7"/>
              <w:spacing w:line="276" w:lineRule="auto"/>
              <w:rPr>
                <w:b/>
                <w:bCs/>
                <w:lang w:val="en-US"/>
              </w:rPr>
            </w:pPr>
            <w:r>
              <w:rPr>
                <w:b/>
                <w:bCs/>
                <w:lang w:val="en-US"/>
              </w:rPr>
              <w:t>Article 46</w:t>
            </w:r>
          </w:p>
          <w:p w14:paraId="483EF51A">
            <w:pPr>
              <w:pStyle w:val="7"/>
              <w:spacing w:line="276" w:lineRule="auto"/>
              <w:rPr>
                <w:b/>
                <w:bCs/>
                <w:lang w:val="en-US"/>
              </w:rPr>
            </w:pPr>
          </w:p>
          <w:p w14:paraId="4F1094B5">
            <w:pPr>
              <w:spacing w:line="360" w:lineRule="auto"/>
              <w:rPr>
                <w:lang w:val="en-US"/>
              </w:rPr>
            </w:pPr>
            <w:r>
              <w:rPr>
                <w:lang w:val="en-US"/>
              </w:rPr>
              <w:t>The Bank may receive client orders:</w:t>
            </w:r>
          </w:p>
        </w:tc>
      </w:tr>
      <w:tr w14:paraId="3D32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8BEA200">
            <w:pPr>
              <w:pStyle w:val="7"/>
              <w:spacing w:line="276" w:lineRule="auto"/>
              <w:jc w:val="right"/>
              <w:rPr>
                <w:lang w:val="en-US"/>
              </w:rPr>
            </w:pPr>
          </w:p>
        </w:tc>
        <w:tc>
          <w:tcPr>
            <w:tcW w:w="317" w:type="dxa"/>
            <w:tcBorders>
              <w:top w:val="nil"/>
              <w:left w:val="nil"/>
              <w:bottom w:val="nil"/>
              <w:right w:val="nil"/>
            </w:tcBorders>
          </w:tcPr>
          <w:p w14:paraId="64599471">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BA0A6F7">
            <w:pPr>
              <w:pStyle w:val="7"/>
              <w:spacing w:line="276" w:lineRule="auto"/>
              <w:rPr>
                <w:lang w:val="en-US"/>
              </w:rPr>
            </w:pPr>
            <w:r>
              <w:rPr>
                <w:lang w:val="en-US"/>
              </w:rPr>
              <w:t>Directly, in written form.</w:t>
            </w:r>
          </w:p>
        </w:tc>
      </w:tr>
      <w:tr w14:paraId="16FC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A70C787">
            <w:pPr>
              <w:pStyle w:val="7"/>
              <w:spacing w:line="276" w:lineRule="auto"/>
              <w:jc w:val="right"/>
              <w:rPr>
                <w:lang w:val="en-US"/>
              </w:rPr>
            </w:pPr>
          </w:p>
        </w:tc>
        <w:tc>
          <w:tcPr>
            <w:tcW w:w="317" w:type="dxa"/>
            <w:tcBorders>
              <w:top w:val="nil"/>
              <w:left w:val="nil"/>
              <w:bottom w:val="nil"/>
              <w:right w:val="nil"/>
            </w:tcBorders>
          </w:tcPr>
          <w:p w14:paraId="43A3406A">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68EAE917">
            <w:pPr>
              <w:pStyle w:val="7"/>
              <w:spacing w:line="276" w:lineRule="auto"/>
              <w:rPr>
                <w:lang w:val="en-US"/>
              </w:rPr>
            </w:pPr>
            <w:r>
              <w:rPr>
                <w:lang w:val="en-US"/>
              </w:rPr>
              <w:t>By mail</w:t>
            </w:r>
          </w:p>
        </w:tc>
      </w:tr>
      <w:tr w14:paraId="340B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F0DCFE8">
            <w:pPr>
              <w:pStyle w:val="7"/>
              <w:spacing w:line="276" w:lineRule="auto"/>
              <w:jc w:val="right"/>
              <w:rPr>
                <w:lang w:val="en-US"/>
              </w:rPr>
            </w:pPr>
          </w:p>
        </w:tc>
        <w:tc>
          <w:tcPr>
            <w:tcW w:w="317" w:type="dxa"/>
            <w:tcBorders>
              <w:top w:val="nil"/>
              <w:left w:val="nil"/>
              <w:bottom w:val="nil"/>
              <w:right w:val="nil"/>
            </w:tcBorders>
          </w:tcPr>
          <w:p w14:paraId="4FEDE174">
            <w:pPr>
              <w:pStyle w:val="7"/>
              <w:spacing w:line="276" w:lineRule="auto"/>
              <w:rPr>
                <w:sz w:val="16"/>
                <w:szCs w:val="16"/>
                <w:lang w:val="en-US"/>
              </w:rPr>
            </w:pPr>
            <w:r>
              <w:rPr>
                <w:sz w:val="16"/>
                <w:szCs w:val="16"/>
                <w:lang w:val="en-US"/>
              </w:rPr>
              <w:t>o</w:t>
            </w:r>
          </w:p>
        </w:tc>
        <w:tc>
          <w:tcPr>
            <w:tcW w:w="8909" w:type="dxa"/>
            <w:gridSpan w:val="6"/>
            <w:tcBorders>
              <w:top w:val="nil"/>
              <w:left w:val="nil"/>
              <w:bottom w:val="nil"/>
              <w:right w:val="nil"/>
            </w:tcBorders>
          </w:tcPr>
          <w:p w14:paraId="12531298">
            <w:pPr>
              <w:rPr>
                <w:lang w:val="en-US"/>
              </w:rPr>
            </w:pPr>
            <w:r>
              <w:rPr>
                <w:lang w:val="en-US"/>
              </w:rPr>
              <w:t>By telephone, facsimile, e-mail, or other electronic means (through a secure internet service that does not permit alteration of the content of the received document), provided that this is stipulated in the agreement with the client.</w:t>
            </w:r>
          </w:p>
          <w:p w14:paraId="73EF07D0">
            <w:pPr>
              <w:pStyle w:val="7"/>
              <w:spacing w:line="276" w:lineRule="auto"/>
              <w:rPr>
                <w:lang w:val="en-US"/>
              </w:rPr>
            </w:pPr>
          </w:p>
        </w:tc>
      </w:tr>
      <w:tr w14:paraId="4585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738C3329">
            <w:pPr>
              <w:rPr>
                <w:lang w:val="en-US"/>
              </w:rPr>
            </w:pPr>
            <w:r>
              <w:rPr>
                <w:lang w:val="en-US"/>
              </w:rPr>
              <w:t>An order may be submitted by telephone if the device used possesses technical recording capabilities that ensure the accuracy and reliability of the audio recording and satisfies the following cumulative conditions:</w:t>
            </w:r>
          </w:p>
          <w:p w14:paraId="59FFCDC5">
            <w:pPr>
              <w:pStyle w:val="7"/>
              <w:spacing w:line="276" w:lineRule="auto"/>
              <w:rPr>
                <w:lang w:val="en-US"/>
              </w:rPr>
            </w:pPr>
          </w:p>
        </w:tc>
      </w:tr>
      <w:tr w14:paraId="19EC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2AD7263">
            <w:pPr>
              <w:pStyle w:val="7"/>
              <w:spacing w:line="276" w:lineRule="auto"/>
              <w:jc w:val="right"/>
              <w:rPr>
                <w:lang w:val="en-US"/>
              </w:rPr>
            </w:pPr>
          </w:p>
        </w:tc>
        <w:tc>
          <w:tcPr>
            <w:tcW w:w="317" w:type="dxa"/>
            <w:tcBorders>
              <w:top w:val="nil"/>
              <w:left w:val="nil"/>
              <w:bottom w:val="nil"/>
              <w:right w:val="nil"/>
            </w:tcBorders>
          </w:tcPr>
          <w:p w14:paraId="130A0FFE">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4144D75">
            <w:pPr>
              <w:pStyle w:val="7"/>
              <w:spacing w:line="276" w:lineRule="auto"/>
              <w:rPr>
                <w:lang w:val="en-US"/>
              </w:rPr>
            </w:pPr>
            <w:r>
              <w:rPr>
                <w:lang w:val="en-US"/>
              </w:rPr>
              <w:t>Determination of the exact time of receipt of the order (date, hour, and minute).</w:t>
            </w:r>
          </w:p>
        </w:tc>
      </w:tr>
      <w:tr w14:paraId="5593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D07EF83">
            <w:pPr>
              <w:pStyle w:val="7"/>
              <w:spacing w:line="276" w:lineRule="auto"/>
              <w:jc w:val="right"/>
              <w:rPr>
                <w:lang w:val="en-US"/>
              </w:rPr>
            </w:pPr>
          </w:p>
        </w:tc>
        <w:tc>
          <w:tcPr>
            <w:tcW w:w="317" w:type="dxa"/>
            <w:tcBorders>
              <w:top w:val="nil"/>
              <w:left w:val="nil"/>
              <w:bottom w:val="nil"/>
              <w:right w:val="nil"/>
            </w:tcBorders>
          </w:tcPr>
          <w:p w14:paraId="147C4B36">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7F5E0931">
            <w:pPr>
              <w:pStyle w:val="7"/>
              <w:spacing w:line="276" w:lineRule="auto"/>
              <w:rPr>
                <w:lang w:val="en-US"/>
              </w:rPr>
            </w:pPr>
            <w:r>
              <w:rPr>
                <w:lang w:val="en-US"/>
              </w:rPr>
              <w:t>Identification of the telephone number from which the order was submitted.</w:t>
            </w:r>
          </w:p>
        </w:tc>
      </w:tr>
      <w:tr w14:paraId="1CDC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CF26AC0">
            <w:pPr>
              <w:pStyle w:val="7"/>
              <w:spacing w:line="276" w:lineRule="auto"/>
              <w:jc w:val="right"/>
              <w:rPr>
                <w:lang w:val="en-US"/>
              </w:rPr>
            </w:pPr>
          </w:p>
        </w:tc>
        <w:tc>
          <w:tcPr>
            <w:tcW w:w="317" w:type="dxa"/>
            <w:tcBorders>
              <w:top w:val="nil"/>
              <w:left w:val="nil"/>
              <w:bottom w:val="nil"/>
              <w:right w:val="nil"/>
            </w:tcBorders>
          </w:tcPr>
          <w:p w14:paraId="2AF6317A">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2DEDD0EF">
            <w:pPr>
              <w:pStyle w:val="7"/>
              <w:spacing w:line="276" w:lineRule="auto"/>
              <w:rPr>
                <w:lang w:val="en-US"/>
              </w:rPr>
            </w:pPr>
            <w:r>
              <w:rPr>
                <w:lang w:val="en-US"/>
              </w:rPr>
              <w:t>Accurate identification of the client who submitted the order.</w:t>
            </w:r>
          </w:p>
          <w:p w14:paraId="41D4D42F">
            <w:pPr>
              <w:pStyle w:val="7"/>
              <w:spacing w:line="276" w:lineRule="auto"/>
              <w:rPr>
                <w:lang w:val="en-US"/>
              </w:rPr>
            </w:pPr>
          </w:p>
        </w:tc>
      </w:tr>
      <w:tr w14:paraId="585D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2D6FE490">
            <w:pPr>
              <w:rPr>
                <w:lang w:val="en-US"/>
              </w:rPr>
            </w:pPr>
            <w:r>
              <w:rPr>
                <w:lang w:val="en-US"/>
              </w:rPr>
              <w:t xml:space="preserve">Where telephone conversations between Bank employees and clients are recorded, the Bank shall, prior to entering into </w:t>
            </w:r>
          </w:p>
          <w:p w14:paraId="74F75C48">
            <w:pPr>
              <w:rPr>
                <w:lang w:val="en-US"/>
              </w:rPr>
            </w:pPr>
          </w:p>
          <w:p w14:paraId="4C2182F7">
            <w:pPr>
              <w:rPr>
                <w:lang w:val="en-US"/>
              </w:rPr>
            </w:pPr>
            <w:r>
              <w:rPr>
                <w:lang w:val="en-US"/>
              </w:rPr>
              <w:t>the agreement and at the beginning of the recorded telephone conversation, inform the client of that fact.</w:t>
            </w:r>
          </w:p>
          <w:p w14:paraId="0DAA4675">
            <w:pPr>
              <w:pStyle w:val="7"/>
              <w:tabs>
                <w:tab w:val="left" w:pos="1423"/>
              </w:tabs>
              <w:spacing w:line="276" w:lineRule="auto"/>
              <w:rPr>
                <w:lang w:val="en-US"/>
              </w:rPr>
            </w:pPr>
          </w:p>
        </w:tc>
      </w:tr>
      <w:tr w14:paraId="47C7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7651FDC3">
            <w:pPr>
              <w:pStyle w:val="7"/>
              <w:spacing w:line="276" w:lineRule="auto"/>
              <w:rPr>
                <w:b/>
                <w:bCs/>
                <w:lang w:val="en-US"/>
              </w:rPr>
            </w:pPr>
            <w:r>
              <w:rPr>
                <w:b/>
                <w:bCs/>
                <w:lang w:val="en-US"/>
              </w:rPr>
              <w:t>Article 47</w:t>
            </w:r>
          </w:p>
          <w:p w14:paraId="42811E98">
            <w:pPr>
              <w:pStyle w:val="7"/>
              <w:spacing w:line="276" w:lineRule="auto"/>
              <w:rPr>
                <w:b/>
                <w:bCs/>
                <w:lang w:val="en-US"/>
              </w:rPr>
            </w:pPr>
          </w:p>
          <w:p w14:paraId="6E7F97B0">
            <w:pPr>
              <w:pStyle w:val="7"/>
              <w:rPr>
                <w:lang w:val="en-US"/>
              </w:rPr>
            </w:pPr>
            <w:r>
              <w:rPr>
                <w:lang w:val="en-US"/>
              </w:rPr>
              <w:t>The Bank may conclude an agreement with an authorized investment firm for the reception of orders provided that such arrangement:</w:t>
            </w:r>
          </w:p>
          <w:p w14:paraId="4D83790B">
            <w:pPr>
              <w:pStyle w:val="7"/>
              <w:spacing w:line="276" w:lineRule="auto"/>
              <w:rPr>
                <w:lang w:val="en-US"/>
              </w:rPr>
            </w:pPr>
          </w:p>
        </w:tc>
      </w:tr>
      <w:tr w14:paraId="22C8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CAE5A3D">
            <w:pPr>
              <w:pStyle w:val="7"/>
              <w:spacing w:line="276" w:lineRule="auto"/>
              <w:jc w:val="right"/>
              <w:rPr>
                <w:lang w:val="en-US"/>
              </w:rPr>
            </w:pPr>
          </w:p>
        </w:tc>
        <w:tc>
          <w:tcPr>
            <w:tcW w:w="317" w:type="dxa"/>
            <w:tcBorders>
              <w:top w:val="nil"/>
              <w:left w:val="nil"/>
              <w:bottom w:val="nil"/>
              <w:right w:val="nil"/>
            </w:tcBorders>
          </w:tcPr>
          <w:p w14:paraId="17C886B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2E4E8EF">
            <w:pPr>
              <w:pStyle w:val="7"/>
              <w:spacing w:line="276" w:lineRule="auto"/>
              <w:rPr>
                <w:lang w:val="en-US"/>
              </w:rPr>
            </w:pPr>
            <w:r>
              <w:rPr>
                <w:lang w:val="en-US"/>
              </w:rPr>
              <w:t>Does not result in an increase in fees and other costs for the client compared to the fees and costs that the client would incur if the agreement had not been concluded.</w:t>
            </w:r>
          </w:p>
        </w:tc>
      </w:tr>
      <w:tr w14:paraId="282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2339F93">
            <w:pPr>
              <w:pStyle w:val="7"/>
              <w:spacing w:line="276" w:lineRule="auto"/>
              <w:jc w:val="right"/>
              <w:rPr>
                <w:lang w:val="en-US"/>
              </w:rPr>
            </w:pPr>
          </w:p>
        </w:tc>
        <w:tc>
          <w:tcPr>
            <w:tcW w:w="317" w:type="dxa"/>
            <w:tcBorders>
              <w:top w:val="nil"/>
              <w:left w:val="nil"/>
              <w:bottom w:val="nil"/>
              <w:right w:val="nil"/>
            </w:tcBorders>
          </w:tcPr>
          <w:p w14:paraId="217D9B0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6AB1201A">
            <w:pPr>
              <w:pStyle w:val="7"/>
              <w:spacing w:line="276" w:lineRule="auto"/>
              <w:rPr>
                <w:lang w:val="en-US"/>
              </w:rPr>
            </w:pPr>
            <w:r>
              <w:rPr>
                <w:lang w:val="en-US"/>
              </w:rPr>
              <w:t>Does not result in an increase in unnecessary business risks for the Bank.</w:t>
            </w:r>
          </w:p>
        </w:tc>
      </w:tr>
      <w:tr w14:paraId="728B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FC81F4E">
            <w:pPr>
              <w:pStyle w:val="7"/>
              <w:spacing w:line="276" w:lineRule="auto"/>
              <w:jc w:val="right"/>
              <w:rPr>
                <w:lang w:val="en-US"/>
              </w:rPr>
            </w:pPr>
          </w:p>
        </w:tc>
        <w:tc>
          <w:tcPr>
            <w:tcW w:w="317" w:type="dxa"/>
            <w:tcBorders>
              <w:top w:val="nil"/>
              <w:left w:val="nil"/>
              <w:bottom w:val="nil"/>
              <w:right w:val="nil"/>
            </w:tcBorders>
          </w:tcPr>
          <w:p w14:paraId="5B65B2F3">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678EF648">
            <w:pPr>
              <w:pStyle w:val="7"/>
              <w:spacing w:line="276" w:lineRule="auto"/>
              <w:rPr>
                <w:lang w:val="en-US"/>
              </w:rPr>
            </w:pPr>
            <w:r>
              <w:rPr>
                <w:lang w:val="en-US"/>
              </w:rPr>
              <w:t>Does not significantly impair the quality of internal controls.</w:t>
            </w:r>
          </w:p>
        </w:tc>
      </w:tr>
      <w:tr w14:paraId="02A0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A07BF5C">
            <w:pPr>
              <w:pStyle w:val="7"/>
              <w:spacing w:line="276" w:lineRule="auto"/>
              <w:jc w:val="right"/>
              <w:rPr>
                <w:lang w:val="en-US"/>
              </w:rPr>
            </w:pPr>
          </w:p>
        </w:tc>
        <w:tc>
          <w:tcPr>
            <w:tcW w:w="317" w:type="dxa"/>
            <w:tcBorders>
              <w:top w:val="nil"/>
              <w:left w:val="nil"/>
              <w:bottom w:val="nil"/>
              <w:right w:val="nil"/>
            </w:tcBorders>
          </w:tcPr>
          <w:p w14:paraId="76451A6A">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3BC05FAC">
            <w:pPr>
              <w:pStyle w:val="7"/>
              <w:spacing w:line="276" w:lineRule="auto"/>
              <w:rPr>
                <w:lang w:val="en-US"/>
              </w:rPr>
            </w:pPr>
            <w:r>
              <w:rPr>
                <w:lang w:val="en-US"/>
              </w:rPr>
              <w:t>Enables supervision by the Commission.</w:t>
            </w:r>
          </w:p>
          <w:p w14:paraId="54134739">
            <w:pPr>
              <w:pStyle w:val="7"/>
              <w:spacing w:line="276" w:lineRule="auto"/>
              <w:rPr>
                <w:lang w:val="en-US"/>
              </w:rPr>
            </w:pPr>
          </w:p>
        </w:tc>
      </w:tr>
      <w:tr w14:paraId="3792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094DEE6B">
            <w:pPr>
              <w:pStyle w:val="7"/>
              <w:rPr>
                <w:lang w:val="en-US"/>
              </w:rPr>
            </w:pPr>
          </w:p>
          <w:p w14:paraId="241B7231">
            <w:pPr>
              <w:pStyle w:val="7"/>
              <w:rPr>
                <w:lang w:val="en-US"/>
              </w:rPr>
            </w:pPr>
          </w:p>
          <w:p w14:paraId="18F3D139">
            <w:pPr>
              <w:pStyle w:val="7"/>
              <w:rPr>
                <w:lang w:val="en-US"/>
              </w:rPr>
            </w:pPr>
          </w:p>
          <w:p w14:paraId="2B7D98D9">
            <w:pPr>
              <w:pStyle w:val="7"/>
              <w:rPr>
                <w:lang w:val="en-US"/>
              </w:rPr>
            </w:pPr>
            <w:r>
              <w:rPr>
                <w:lang w:val="en-US"/>
              </w:rPr>
              <w:t>When transmitting orders for execution to an authorized investment firm, the Bank shall act in the best interests of the client and shall take measures to ensure:</w:t>
            </w:r>
          </w:p>
          <w:p w14:paraId="603DA294">
            <w:pPr>
              <w:pStyle w:val="7"/>
              <w:spacing w:line="276" w:lineRule="auto"/>
              <w:rPr>
                <w:sz w:val="10"/>
                <w:szCs w:val="10"/>
                <w:lang w:val="en-US"/>
              </w:rPr>
            </w:pPr>
          </w:p>
        </w:tc>
      </w:tr>
      <w:tr w14:paraId="5536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6A35F03">
            <w:pPr>
              <w:pStyle w:val="7"/>
              <w:spacing w:line="276" w:lineRule="auto"/>
              <w:jc w:val="right"/>
              <w:rPr>
                <w:lang w:val="en-US"/>
              </w:rPr>
            </w:pPr>
          </w:p>
        </w:tc>
        <w:tc>
          <w:tcPr>
            <w:tcW w:w="317" w:type="dxa"/>
            <w:tcBorders>
              <w:top w:val="nil"/>
              <w:left w:val="nil"/>
              <w:bottom w:val="nil"/>
              <w:right w:val="nil"/>
            </w:tcBorders>
          </w:tcPr>
          <w:p w14:paraId="3480C6DE">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4B59F5C9">
            <w:pPr>
              <w:pStyle w:val="7"/>
              <w:spacing w:line="276" w:lineRule="auto"/>
              <w:rPr>
                <w:lang w:val="en-US"/>
              </w:rPr>
            </w:pPr>
            <w:r>
              <w:rPr>
                <w:lang w:val="en-US"/>
              </w:rPr>
              <w:t>The achievement of the best possible result for the client, taking into account the factors relevant to the execution of the order and the criteria used to determine the significance of those factors.</w:t>
            </w:r>
          </w:p>
        </w:tc>
      </w:tr>
      <w:tr w14:paraId="70B7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9D22013">
            <w:pPr>
              <w:pStyle w:val="7"/>
              <w:spacing w:line="276" w:lineRule="auto"/>
              <w:jc w:val="right"/>
              <w:rPr>
                <w:lang w:val="en-US"/>
              </w:rPr>
            </w:pPr>
          </w:p>
        </w:tc>
        <w:tc>
          <w:tcPr>
            <w:tcW w:w="317" w:type="dxa"/>
            <w:tcBorders>
              <w:top w:val="nil"/>
              <w:left w:val="nil"/>
              <w:bottom w:val="nil"/>
              <w:right w:val="nil"/>
            </w:tcBorders>
          </w:tcPr>
          <w:p w14:paraId="1D2561A8">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45C786EE">
            <w:pPr>
              <w:pStyle w:val="7"/>
              <w:spacing w:line="276" w:lineRule="auto"/>
              <w:rPr>
                <w:lang w:val="en-US"/>
              </w:rPr>
            </w:pPr>
            <w:r>
              <w:rPr>
                <w:lang w:val="en-US"/>
              </w:rPr>
              <w:t>Compliance with the priority of the client's instructions over the Department's order execution policy aimed at achieving the most favorable terms.</w:t>
            </w:r>
          </w:p>
          <w:p w14:paraId="3E201AF6">
            <w:pPr>
              <w:pStyle w:val="7"/>
              <w:spacing w:line="276" w:lineRule="auto"/>
              <w:rPr>
                <w:lang w:val="en-US"/>
              </w:rPr>
            </w:pPr>
          </w:p>
        </w:tc>
      </w:tr>
      <w:tr w14:paraId="2564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5E731AC2">
            <w:pPr>
              <w:pStyle w:val="7"/>
              <w:rPr>
                <w:b/>
                <w:bCs/>
                <w:lang w:val="en-US"/>
              </w:rPr>
            </w:pPr>
            <w:r>
              <w:rPr>
                <w:b/>
                <w:bCs/>
                <w:lang w:val="en-US"/>
              </w:rPr>
              <w:t>Confirmation of Acceptance/Rejection of the Execution of a Client Order</w:t>
            </w:r>
          </w:p>
          <w:p w14:paraId="00D6612B">
            <w:pPr>
              <w:pStyle w:val="7"/>
              <w:rPr>
                <w:lang w:val="en-US"/>
              </w:rPr>
            </w:pPr>
          </w:p>
          <w:p w14:paraId="3B5A562F">
            <w:pPr>
              <w:pStyle w:val="7"/>
              <w:rPr>
                <w:b/>
                <w:bCs/>
                <w:lang w:val="en-US"/>
              </w:rPr>
            </w:pPr>
            <w:r>
              <w:rPr>
                <w:b/>
                <w:bCs/>
                <w:lang w:val="en-US"/>
              </w:rPr>
              <w:t>Article 48</w:t>
            </w:r>
          </w:p>
          <w:p w14:paraId="13A91F52">
            <w:pPr>
              <w:pStyle w:val="7"/>
              <w:rPr>
                <w:b/>
                <w:bCs/>
                <w:lang w:val="en-US"/>
              </w:rPr>
            </w:pPr>
          </w:p>
          <w:p w14:paraId="5A234E5A">
            <w:pPr>
              <w:pStyle w:val="7"/>
              <w:rPr>
                <w:lang w:val="en-US"/>
              </w:rPr>
            </w:pPr>
            <w:r>
              <w:rPr>
                <w:lang w:val="en-US"/>
              </w:rPr>
              <w:t>The Bank shall, immediately upon receipt of an order, and no later than the next business day following the day of receipt of the order, provide the client with notification of:</w:t>
            </w:r>
          </w:p>
          <w:p w14:paraId="1781AA11">
            <w:pPr>
              <w:pStyle w:val="7"/>
              <w:rPr>
                <w:lang w:val="en-US"/>
              </w:rPr>
            </w:pPr>
          </w:p>
          <w:p w14:paraId="6465F9B5">
            <w:pPr>
              <w:pStyle w:val="7"/>
              <w:ind w:firstLine="314"/>
              <w:rPr>
                <w:lang w:val="en-US"/>
              </w:rPr>
            </w:pPr>
            <w:r>
              <w:rPr>
                <w:lang w:val="en-US"/>
              </w:rPr>
              <w:t>• The time and place of receipt of the order, amendment of the order, or cancellation of the order.</w:t>
            </w:r>
          </w:p>
          <w:p w14:paraId="3729830D">
            <w:pPr>
              <w:pStyle w:val="7"/>
              <w:ind w:firstLine="720"/>
              <w:rPr>
                <w:lang w:val="en-US"/>
              </w:rPr>
            </w:pPr>
          </w:p>
          <w:p w14:paraId="4E954B96">
            <w:pPr>
              <w:pStyle w:val="7"/>
              <w:ind w:firstLine="314"/>
              <w:rPr>
                <w:lang w:val="en-US"/>
              </w:rPr>
            </w:pPr>
            <w:r>
              <w:rPr>
                <w:lang w:val="en-US"/>
              </w:rPr>
              <w:t>• Acceptance or rejection of the execution of the order, stating the reasons for any rejection.</w:t>
            </w:r>
          </w:p>
          <w:p w14:paraId="5081865E">
            <w:pPr>
              <w:pStyle w:val="7"/>
              <w:rPr>
                <w:lang w:val="en-US"/>
              </w:rPr>
            </w:pPr>
          </w:p>
          <w:p w14:paraId="140CABED">
            <w:pPr>
              <w:pStyle w:val="7"/>
              <w:rPr>
                <w:lang w:val="en-US"/>
              </w:rPr>
            </w:pPr>
            <w:r>
              <w:rPr>
                <w:lang w:val="en-US"/>
              </w:rPr>
              <w:t>The notification referred to in paragraph 1 of this Article shall be provided to the client by the Bank through a durable medium or in paper form.</w:t>
            </w:r>
          </w:p>
          <w:p w14:paraId="6C4F286C">
            <w:pPr>
              <w:pStyle w:val="7"/>
              <w:spacing w:line="276" w:lineRule="auto"/>
              <w:rPr>
                <w:lang w:val="en-US"/>
              </w:rPr>
            </w:pPr>
          </w:p>
          <w:p w14:paraId="33CEB185">
            <w:pPr>
              <w:rPr>
                <w:b/>
                <w:lang w:val="en-US"/>
              </w:rPr>
            </w:pPr>
            <w:r>
              <w:rPr>
                <w:b/>
                <w:lang w:val="en-US"/>
              </w:rPr>
              <w:t>Article 49</w:t>
            </w:r>
          </w:p>
          <w:p w14:paraId="77291FE3">
            <w:pPr>
              <w:rPr>
                <w:bCs/>
                <w:lang w:val="en-US"/>
              </w:rPr>
            </w:pPr>
          </w:p>
          <w:p w14:paraId="1B7CFF94">
            <w:pPr>
              <w:rPr>
                <w:bCs/>
                <w:lang w:val="en-US"/>
              </w:rPr>
            </w:pPr>
            <w:r>
              <w:rPr>
                <w:bCs/>
                <w:lang w:val="en-US"/>
              </w:rPr>
              <w:t>A client of the Bank shall, prior to submitting an order:</w:t>
            </w:r>
          </w:p>
          <w:p w14:paraId="04233572">
            <w:pPr>
              <w:rPr>
                <w:bCs/>
                <w:lang w:val="en-US"/>
              </w:rPr>
            </w:pPr>
          </w:p>
          <w:p w14:paraId="25659673">
            <w:pPr>
              <w:ind w:firstLine="172"/>
              <w:rPr>
                <w:bCs/>
                <w:lang w:val="en-US"/>
              </w:rPr>
            </w:pPr>
            <w:r>
              <w:rPr>
                <w:bCs/>
                <w:lang w:val="en-US"/>
              </w:rPr>
              <w:t>• Have an appropriate financial instruments account opened with the CSDCH, from and to which the Bank shall be authorized to transfer rights arising from financial instruments in connection with the purchase and sale of such financial instruments and the registration of third-party rights.</w:t>
            </w:r>
          </w:p>
          <w:p w14:paraId="5D8C2F72">
            <w:pPr>
              <w:ind w:firstLine="172"/>
              <w:rPr>
                <w:bCs/>
                <w:lang w:val="en-US"/>
              </w:rPr>
            </w:pPr>
          </w:p>
          <w:p w14:paraId="454990C5">
            <w:pPr>
              <w:rPr>
                <w:bCs/>
                <w:lang w:val="en-US"/>
              </w:rPr>
            </w:pPr>
            <w:r>
              <w:rPr>
                <w:bCs/>
                <w:lang w:val="en-US"/>
              </w:rPr>
              <w:t xml:space="preserve">     • Have a cash account opened with a bank that is a member of the Central Registry, from which the Bank shall be authorized to make payments and receive funds in connection with the purchase and sale of financial instruments.</w:t>
            </w:r>
          </w:p>
          <w:p w14:paraId="3243AAFC">
            <w:pPr>
              <w:pStyle w:val="17"/>
              <w:ind w:left="0" w:firstLine="314"/>
              <w:rPr>
                <w:bCs/>
                <w:lang w:val="en-US"/>
              </w:rPr>
            </w:pPr>
            <w:r>
              <w:rPr>
                <w:bCs/>
                <w:lang w:val="en-US"/>
              </w:rPr>
              <w:t>• Authorize the Bank to carry out the transfers and registrations of rights referred to in paragraph 1, items 1 and 2 of this Article, and to make payments and receive funds.</w:t>
            </w:r>
          </w:p>
          <w:p w14:paraId="5261A8AE">
            <w:pPr>
              <w:rPr>
                <w:bCs/>
                <w:lang w:val="en-US"/>
              </w:rPr>
            </w:pPr>
          </w:p>
          <w:p w14:paraId="1C326F7A">
            <w:pPr>
              <w:rPr>
                <w:bCs/>
                <w:lang w:val="en-US"/>
              </w:rPr>
            </w:pPr>
            <w:r>
              <w:rPr>
                <w:bCs/>
                <w:lang w:val="en-US"/>
              </w:rPr>
              <w:t>The authorization referred to in paragraph 1, item 3 of this Article may be:</w:t>
            </w:r>
          </w:p>
          <w:p w14:paraId="55EB5D1B">
            <w:pPr>
              <w:pStyle w:val="17"/>
              <w:ind w:left="739" w:hanging="425"/>
              <w:rPr>
                <w:bCs/>
                <w:lang w:val="en-US"/>
              </w:rPr>
            </w:pPr>
            <w:r>
              <w:rPr>
                <w:bCs/>
                <w:lang w:val="en-US"/>
              </w:rPr>
              <w:t xml:space="preserve">     • Contained in the Agreement on the Maintenance of a Securities Account.</w:t>
            </w:r>
          </w:p>
          <w:p w14:paraId="415FC115">
            <w:pPr>
              <w:pStyle w:val="17"/>
              <w:rPr>
                <w:bCs/>
                <w:lang w:val="en-US"/>
              </w:rPr>
            </w:pPr>
            <w:r>
              <w:rPr>
                <w:bCs/>
                <w:lang w:val="en-US"/>
              </w:rPr>
              <w:t>• Granted on the basis of another legal transaction.</w:t>
            </w:r>
          </w:p>
          <w:p w14:paraId="117F082A">
            <w:pPr>
              <w:rPr>
                <w:bCs/>
                <w:lang w:val="en-US"/>
              </w:rPr>
            </w:pPr>
          </w:p>
          <w:p w14:paraId="53417B33">
            <w:pPr>
              <w:rPr>
                <w:b/>
                <w:lang w:val="en-US"/>
              </w:rPr>
            </w:pPr>
            <w:r>
              <w:rPr>
                <w:b/>
                <w:lang w:val="en-US"/>
              </w:rPr>
              <w:t>Record of Received Orders – Order Book</w:t>
            </w:r>
          </w:p>
          <w:p w14:paraId="7F177503">
            <w:pPr>
              <w:rPr>
                <w:b/>
                <w:lang w:val="en-US"/>
              </w:rPr>
            </w:pPr>
          </w:p>
          <w:p w14:paraId="122033F7">
            <w:pPr>
              <w:rPr>
                <w:b/>
                <w:lang w:val="en-US"/>
              </w:rPr>
            </w:pPr>
            <w:r>
              <w:rPr>
                <w:b/>
                <w:lang w:val="en-US"/>
              </w:rPr>
              <w:t>Article 50</w:t>
            </w:r>
          </w:p>
          <w:p w14:paraId="0D9FC326">
            <w:pPr>
              <w:rPr>
                <w:bCs/>
                <w:lang w:val="en-US"/>
              </w:rPr>
            </w:pPr>
          </w:p>
          <w:p w14:paraId="78763570">
            <w:pPr>
              <w:rPr>
                <w:bCs/>
                <w:lang w:val="en-US"/>
              </w:rPr>
            </w:pPr>
            <w:r>
              <w:rPr>
                <w:bCs/>
                <w:lang w:val="en-US"/>
              </w:rPr>
              <w:t>The Bank shall maintain a separate electronic Order Book in which all client orders, amendments and cancellations of such orders, as well as orders transmitted to an authorized investment firm, shall be recorded immediately upon receipt.</w:t>
            </w:r>
          </w:p>
          <w:p w14:paraId="1EDF91C8">
            <w:pPr>
              <w:rPr>
                <w:bCs/>
                <w:lang w:val="en-US"/>
              </w:rPr>
            </w:pPr>
          </w:p>
          <w:p w14:paraId="5E5CA587">
            <w:pPr>
              <w:rPr>
                <w:bCs/>
                <w:lang w:val="en-US"/>
              </w:rPr>
            </w:pPr>
            <w:r>
              <w:rPr>
                <w:bCs/>
                <w:lang w:val="en-US"/>
              </w:rPr>
              <w:t>The Order Book shall be maintained in such a manner that the exact time of receipt of each order is recorded immediately upon receipt and that any subsequent modification of the entered data is prevented (chronological order of receipt of orders).</w:t>
            </w:r>
          </w:p>
          <w:p w14:paraId="7BB0079C">
            <w:pPr>
              <w:rPr>
                <w:bCs/>
                <w:lang w:val="en-US"/>
              </w:rPr>
            </w:pPr>
          </w:p>
          <w:p w14:paraId="42F5205B">
            <w:pPr>
              <w:rPr>
                <w:bCs/>
                <w:lang w:val="en-US"/>
              </w:rPr>
            </w:pPr>
            <w:r>
              <w:rPr>
                <w:bCs/>
                <w:lang w:val="en-US"/>
              </w:rPr>
              <w:t>The Order Book shall contain:</w:t>
            </w:r>
          </w:p>
          <w:p w14:paraId="6ABC421E">
            <w:pPr>
              <w:rPr>
                <w:bCs/>
                <w:sz w:val="10"/>
                <w:szCs w:val="10"/>
                <w:lang w:val="en-US"/>
              </w:rPr>
            </w:pPr>
          </w:p>
          <w:p w14:paraId="7ECC7318">
            <w:pPr>
              <w:pStyle w:val="17"/>
              <w:numPr>
                <w:ilvl w:val="0"/>
                <w:numId w:val="11"/>
              </w:numPr>
              <w:rPr>
                <w:bCs/>
                <w:lang w:val="en-US"/>
              </w:rPr>
            </w:pPr>
            <w:r>
              <w:rPr>
                <w:bCs/>
                <w:lang w:val="en-US"/>
              </w:rPr>
              <w:t>The client's name and surname/business name or other identification;</w:t>
            </w:r>
          </w:p>
          <w:p w14:paraId="04685F7A">
            <w:pPr>
              <w:pStyle w:val="17"/>
              <w:numPr>
                <w:ilvl w:val="0"/>
                <w:numId w:val="11"/>
              </w:numPr>
              <w:rPr>
                <w:bCs/>
                <w:lang w:val="en-US"/>
              </w:rPr>
            </w:pPr>
            <w:r>
              <w:rPr>
                <w:bCs/>
                <w:lang w:val="en-US"/>
              </w:rPr>
              <w:t>The name and surname/business name or other identification of persons representing the client;</w:t>
            </w:r>
          </w:p>
          <w:p w14:paraId="33237342">
            <w:pPr>
              <w:pStyle w:val="17"/>
              <w:numPr>
                <w:ilvl w:val="0"/>
                <w:numId w:val="11"/>
              </w:numPr>
              <w:rPr>
                <w:bCs/>
                <w:lang w:val="en-US"/>
              </w:rPr>
            </w:pPr>
            <w:r>
              <w:rPr>
                <w:bCs/>
                <w:lang w:val="en-US"/>
              </w:rPr>
              <w:t>The sequential number of the order;</w:t>
            </w:r>
          </w:p>
          <w:p w14:paraId="72097DB2">
            <w:pPr>
              <w:pStyle w:val="17"/>
              <w:numPr>
                <w:ilvl w:val="0"/>
                <w:numId w:val="11"/>
              </w:numPr>
              <w:rPr>
                <w:bCs/>
                <w:lang w:val="en-US"/>
              </w:rPr>
            </w:pPr>
            <w:r>
              <w:rPr>
                <w:bCs/>
                <w:lang w:val="en-US"/>
              </w:rPr>
              <w:t>The date and exact time of receipt of the order, amendments, and cancellations of the order;</w:t>
            </w:r>
          </w:p>
          <w:p w14:paraId="712803E2">
            <w:pPr>
              <w:pStyle w:val="17"/>
              <w:numPr>
                <w:ilvl w:val="0"/>
                <w:numId w:val="11"/>
              </w:numPr>
              <w:rPr>
                <w:bCs/>
                <w:lang w:val="en-US"/>
              </w:rPr>
            </w:pPr>
            <w:r>
              <w:rPr>
                <w:bCs/>
                <w:lang w:val="en-US"/>
              </w:rPr>
              <w:t>The identification code of the financial instrument;</w:t>
            </w:r>
          </w:p>
          <w:p w14:paraId="2729D66F">
            <w:pPr>
              <w:pStyle w:val="17"/>
              <w:numPr>
                <w:ilvl w:val="0"/>
                <w:numId w:val="11"/>
              </w:numPr>
              <w:rPr>
                <w:bCs/>
                <w:lang w:val="en-US"/>
              </w:rPr>
            </w:pPr>
            <w:r>
              <w:rPr>
                <w:bCs/>
                <w:lang w:val="en-US"/>
              </w:rPr>
              <w:t>The price of the financial instrument and the designation of the currency in which it is expressed;</w:t>
            </w:r>
          </w:p>
          <w:p w14:paraId="0B14385E">
            <w:pPr>
              <w:pStyle w:val="17"/>
              <w:numPr>
                <w:ilvl w:val="0"/>
                <w:numId w:val="11"/>
              </w:numPr>
              <w:rPr>
                <w:bCs/>
                <w:lang w:val="en-US"/>
              </w:rPr>
            </w:pPr>
            <w:r>
              <w:rPr>
                <w:bCs/>
                <w:lang w:val="en-US"/>
              </w:rPr>
              <w:t>The quantity of the financial instrument:</w:t>
            </w:r>
          </w:p>
          <w:p w14:paraId="6E4DF7C8">
            <w:pPr>
              <w:pStyle w:val="17"/>
              <w:numPr>
                <w:ilvl w:val="0"/>
                <w:numId w:val="11"/>
              </w:numPr>
              <w:ind w:hanging="406"/>
              <w:rPr>
                <w:bCs/>
                <w:lang w:val="en-US"/>
              </w:rPr>
            </w:pPr>
            <w:r>
              <w:rPr>
                <w:bCs/>
                <w:lang w:val="en-US"/>
              </w:rPr>
              <w:t>A purchase/sale designation:</w:t>
            </w:r>
          </w:p>
          <w:p w14:paraId="4027A759">
            <w:pPr>
              <w:pStyle w:val="17"/>
              <w:numPr>
                <w:ilvl w:val="0"/>
                <w:numId w:val="11"/>
              </w:numPr>
              <w:rPr>
                <w:bCs/>
                <w:lang w:val="en-US"/>
              </w:rPr>
            </w:pPr>
            <w:r>
              <w:rPr>
                <w:bCs/>
                <w:lang w:val="en-US"/>
              </w:rPr>
              <w:t>The nature of the order, where it is not a purchase or sale order;</w:t>
            </w:r>
          </w:p>
          <w:p w14:paraId="4F17C536">
            <w:pPr>
              <w:ind w:left="360"/>
              <w:rPr>
                <w:bCs/>
                <w:sz w:val="10"/>
                <w:szCs w:val="10"/>
                <w:lang w:val="en-US"/>
              </w:rPr>
            </w:pPr>
          </w:p>
          <w:p w14:paraId="4C4BC631">
            <w:pPr>
              <w:pStyle w:val="17"/>
              <w:numPr>
                <w:ilvl w:val="0"/>
                <w:numId w:val="11"/>
              </w:numPr>
              <w:rPr>
                <w:bCs/>
                <w:lang w:val="en-US"/>
              </w:rPr>
            </w:pPr>
            <w:r>
              <w:rPr>
                <w:bCs/>
                <w:lang w:val="en-US"/>
              </w:rPr>
              <w:t>The type of order:</w:t>
            </w:r>
          </w:p>
          <w:p w14:paraId="7DCBD884">
            <w:pPr>
              <w:ind w:left="360"/>
              <w:rPr>
                <w:bCs/>
                <w:sz w:val="10"/>
                <w:szCs w:val="10"/>
                <w:lang w:val="en-US"/>
              </w:rPr>
            </w:pPr>
          </w:p>
          <w:p w14:paraId="11FF1CDF">
            <w:pPr>
              <w:pStyle w:val="17"/>
              <w:numPr>
                <w:ilvl w:val="0"/>
                <w:numId w:val="11"/>
              </w:numPr>
              <w:rPr>
                <w:bCs/>
                <w:lang w:val="en-US"/>
              </w:rPr>
            </w:pPr>
            <w:r>
              <w:rPr>
                <w:bCs/>
                <w:lang w:val="en-US"/>
              </w:rPr>
              <w:t xml:space="preserve"> The status of the order;</w:t>
            </w:r>
          </w:p>
          <w:p w14:paraId="6ECA0257">
            <w:pPr>
              <w:rPr>
                <w:bCs/>
                <w:lang w:val="en-US"/>
              </w:rPr>
            </w:pPr>
            <w:r>
              <w:rPr>
                <w:bCs/>
                <w:lang w:val="en-US"/>
              </w:rPr>
              <w:t xml:space="preserve">       </w:t>
            </w:r>
          </w:p>
          <w:p w14:paraId="03034D0A">
            <w:pPr>
              <w:ind w:left="739" w:hanging="739"/>
              <w:rPr>
                <w:bCs/>
                <w:lang w:val="en-US"/>
              </w:rPr>
            </w:pPr>
            <w:r>
              <w:rPr>
                <w:bCs/>
                <w:lang w:val="en-US"/>
              </w:rPr>
              <w:t xml:space="preserve">        12.   Other details, conditions, and instructions received from the client relating to the manner of execution of the order;</w:t>
            </w:r>
          </w:p>
          <w:p w14:paraId="345CFC76">
            <w:pPr>
              <w:rPr>
                <w:bCs/>
                <w:lang w:val="en-US"/>
              </w:rPr>
            </w:pPr>
          </w:p>
          <w:p w14:paraId="62CEBF58">
            <w:pPr>
              <w:rPr>
                <w:b/>
                <w:lang w:val="en-US"/>
              </w:rPr>
            </w:pPr>
            <w:r>
              <w:rPr>
                <w:b/>
                <w:lang w:val="en-US"/>
              </w:rPr>
              <w:t>Article 51</w:t>
            </w:r>
          </w:p>
          <w:p w14:paraId="13751BA4">
            <w:pPr>
              <w:rPr>
                <w:bCs/>
                <w:lang w:val="en-US"/>
              </w:rPr>
            </w:pPr>
          </w:p>
          <w:p w14:paraId="308F823D">
            <w:pPr>
              <w:rPr>
                <w:bCs/>
                <w:lang w:val="en-US"/>
              </w:rPr>
            </w:pPr>
            <w:r>
              <w:rPr>
                <w:bCs/>
                <w:lang w:val="en-US"/>
              </w:rPr>
              <w:t>When the Bank transmits orders for execution to an authorized investment firm, or vice versa, the Order Book shall also contain the following additional information:</w:t>
            </w:r>
          </w:p>
          <w:p w14:paraId="0C842DE3">
            <w:pPr>
              <w:pStyle w:val="17"/>
              <w:rPr>
                <w:bCs/>
                <w:lang w:val="en-US"/>
              </w:rPr>
            </w:pPr>
            <w:r>
              <w:rPr>
                <w:bCs/>
                <w:lang w:val="en-US"/>
              </w:rPr>
              <w:t>• The name and surname/business name or other identification of the client.</w:t>
            </w:r>
          </w:p>
          <w:p w14:paraId="45E11B21">
            <w:pPr>
              <w:pStyle w:val="17"/>
              <w:rPr>
                <w:bCs/>
                <w:lang w:val="en-US"/>
              </w:rPr>
            </w:pPr>
            <w:r>
              <w:rPr>
                <w:bCs/>
                <w:lang w:val="en-US"/>
              </w:rPr>
              <w:t>• The business name or other designation of the authorized investment firm to which the order has been transmitted.</w:t>
            </w:r>
          </w:p>
          <w:p w14:paraId="67DAADA2">
            <w:pPr>
              <w:pStyle w:val="17"/>
              <w:rPr>
                <w:bCs/>
                <w:lang w:val="en-US"/>
              </w:rPr>
            </w:pPr>
            <w:r>
              <w:rPr>
                <w:bCs/>
                <w:lang w:val="en-US"/>
              </w:rPr>
              <w:t>• The date and exact time of transmission of the order or amendment of the order.</w:t>
            </w:r>
          </w:p>
          <w:p w14:paraId="0B51FF8E">
            <w:pPr>
              <w:pStyle w:val="17"/>
              <w:rPr>
                <w:bCs/>
                <w:lang w:val="en-US"/>
              </w:rPr>
            </w:pPr>
            <w:r>
              <w:rPr>
                <w:bCs/>
                <w:lang w:val="en-US"/>
              </w:rPr>
              <w:t>• The conditions governing the transmission of the order.</w:t>
            </w:r>
          </w:p>
          <w:p w14:paraId="06A8432C">
            <w:pPr>
              <w:rPr>
                <w:b/>
                <w:lang w:val="en-US"/>
              </w:rPr>
            </w:pPr>
          </w:p>
          <w:p w14:paraId="0A4C6D6C">
            <w:pPr>
              <w:rPr>
                <w:b/>
                <w:lang w:val="en-US"/>
              </w:rPr>
            </w:pPr>
            <w:r>
              <w:rPr>
                <w:b/>
                <w:lang w:val="en-US"/>
              </w:rPr>
              <w:t>Order Coverage Requirements</w:t>
            </w:r>
          </w:p>
          <w:p w14:paraId="31E966DA">
            <w:pPr>
              <w:rPr>
                <w:b/>
                <w:lang w:val="en-US"/>
              </w:rPr>
            </w:pPr>
          </w:p>
          <w:p w14:paraId="310E76EA">
            <w:pPr>
              <w:rPr>
                <w:b/>
                <w:lang w:val="en-US"/>
              </w:rPr>
            </w:pPr>
            <w:r>
              <w:rPr>
                <w:b/>
                <w:lang w:val="en-US"/>
              </w:rPr>
              <w:t>Article 52</w:t>
            </w:r>
          </w:p>
          <w:p w14:paraId="189A9B87">
            <w:pPr>
              <w:rPr>
                <w:bCs/>
                <w:lang w:val="en-US"/>
              </w:rPr>
            </w:pPr>
          </w:p>
          <w:p w14:paraId="12F4CF12">
            <w:pPr>
              <w:rPr>
                <w:bCs/>
                <w:lang w:val="en-US"/>
              </w:rPr>
            </w:pPr>
            <w:r>
              <w:rPr>
                <w:bCs/>
                <w:lang w:val="en-US"/>
              </w:rPr>
              <w:t>Prior to executing a client order, the Bank shall verify:</w:t>
            </w:r>
          </w:p>
          <w:p w14:paraId="54B893C5">
            <w:pPr>
              <w:pStyle w:val="17"/>
              <w:ind w:hanging="197"/>
              <w:rPr>
                <w:bCs/>
                <w:lang w:val="en-US"/>
              </w:rPr>
            </w:pPr>
            <w:r>
              <w:rPr>
                <w:bCs/>
                <w:lang w:val="en-US"/>
              </w:rPr>
              <w:t>•  Whether the client has a sufficient quantity of financial instruments that are the subject of the sale in the client's financial instruments account.</w:t>
            </w:r>
          </w:p>
          <w:p w14:paraId="4809C92D">
            <w:pPr>
              <w:pStyle w:val="17"/>
              <w:ind w:hanging="197"/>
              <w:rPr>
                <w:bCs/>
                <w:lang w:val="en-US"/>
              </w:rPr>
            </w:pPr>
            <w:r>
              <w:rPr>
                <w:bCs/>
                <w:lang w:val="en-US"/>
              </w:rPr>
              <w:t>•  Whether there are sufficient funds in the client's cash account to satisfy the obligations that would arise from the execution of an order for the purchase of financial instruments.</w:t>
            </w:r>
          </w:p>
          <w:p w14:paraId="4CEB7CEC">
            <w:pPr>
              <w:rPr>
                <w:bCs/>
                <w:lang w:val="en-US"/>
              </w:rPr>
            </w:pPr>
          </w:p>
          <w:p w14:paraId="3A77B0AB">
            <w:pPr>
              <w:rPr>
                <w:bCs/>
                <w:lang w:val="en-US"/>
              </w:rPr>
            </w:pPr>
            <w:r>
              <w:rPr>
                <w:bCs/>
                <w:lang w:val="en-US"/>
              </w:rPr>
              <w:t>The Bank shall ensure that, on the settlement date, there are sufficient financial instruments in the client's financial instruments account, or sufficient funds in the designated purchase account, as applicable, to settle the transaction.</w:t>
            </w:r>
          </w:p>
          <w:p w14:paraId="3A746B2B">
            <w:pPr>
              <w:rPr>
                <w:bCs/>
                <w:lang w:val="en-US"/>
              </w:rPr>
            </w:pPr>
          </w:p>
          <w:p w14:paraId="1A4A780F">
            <w:pPr>
              <w:rPr>
                <w:bCs/>
                <w:lang w:val="en-US"/>
              </w:rPr>
            </w:pPr>
          </w:p>
          <w:p w14:paraId="4F18F214">
            <w:pPr>
              <w:rPr>
                <w:bCs/>
                <w:lang w:val="en-US"/>
              </w:rPr>
            </w:pPr>
          </w:p>
          <w:p w14:paraId="5EC9E326">
            <w:pPr>
              <w:rPr>
                <w:bCs/>
                <w:lang w:val="en-US"/>
              </w:rPr>
            </w:pPr>
          </w:p>
          <w:p w14:paraId="0B081E4D">
            <w:pPr>
              <w:rPr>
                <w:bCs/>
                <w:lang w:val="en-US"/>
              </w:rPr>
            </w:pPr>
          </w:p>
          <w:p w14:paraId="17688576">
            <w:pPr>
              <w:rPr>
                <w:bCs/>
                <w:lang w:val="en-US"/>
              </w:rPr>
            </w:pPr>
          </w:p>
          <w:p w14:paraId="74107DC0">
            <w:pPr>
              <w:rPr>
                <w:b/>
                <w:lang w:val="en-US"/>
              </w:rPr>
            </w:pPr>
            <w:r>
              <w:rPr>
                <w:b/>
                <w:lang w:val="en-US"/>
              </w:rPr>
              <w:t>Revocation of an Order</w:t>
            </w:r>
          </w:p>
          <w:p w14:paraId="6858E757">
            <w:pPr>
              <w:rPr>
                <w:b/>
                <w:lang w:val="en-US"/>
              </w:rPr>
            </w:pPr>
          </w:p>
          <w:p w14:paraId="37B5231D">
            <w:pPr>
              <w:rPr>
                <w:b/>
                <w:lang w:val="en-US"/>
              </w:rPr>
            </w:pPr>
            <w:r>
              <w:rPr>
                <w:b/>
                <w:lang w:val="en-US"/>
              </w:rPr>
              <w:t>Article 53</w:t>
            </w:r>
          </w:p>
          <w:p w14:paraId="058532ED">
            <w:pPr>
              <w:rPr>
                <w:bCs/>
                <w:lang w:val="en-US"/>
              </w:rPr>
            </w:pPr>
          </w:p>
          <w:p w14:paraId="429ED4E0">
            <w:pPr>
              <w:rPr>
                <w:bCs/>
                <w:lang w:val="en-US"/>
              </w:rPr>
            </w:pPr>
            <w:r>
              <w:rPr>
                <w:bCs/>
                <w:lang w:val="en-US"/>
              </w:rPr>
              <w:t xml:space="preserve">The client may revoke an order before a transaction has been concluded pursuant to that order. If the transaction has already been concluded, the Bank shall inform the client accordingly and shall not accept the cancellation of the order. </w:t>
            </w:r>
          </w:p>
          <w:p w14:paraId="1DA1B06B">
            <w:pPr>
              <w:rPr>
                <w:bCs/>
                <w:lang w:val="en-US"/>
              </w:rPr>
            </w:pPr>
          </w:p>
          <w:p w14:paraId="3B10ECD2">
            <w:pPr>
              <w:rPr>
                <w:bCs/>
                <w:lang w:val="en-US"/>
              </w:rPr>
            </w:pPr>
            <w:r>
              <w:rPr>
                <w:bCs/>
                <w:lang w:val="en-US"/>
              </w:rPr>
              <w:t>Where an order has been partially executed, the client may cancel the remaining unexecuted portion of the order.</w:t>
            </w:r>
          </w:p>
          <w:p w14:paraId="691798B5">
            <w:pPr>
              <w:rPr>
                <w:bCs/>
                <w:lang w:val="en-US"/>
              </w:rPr>
            </w:pPr>
          </w:p>
          <w:p w14:paraId="135A139A">
            <w:pPr>
              <w:rPr>
                <w:b/>
                <w:lang w:val="en-US"/>
              </w:rPr>
            </w:pPr>
            <w:r>
              <w:rPr>
                <w:b/>
                <w:lang w:val="en-US"/>
              </w:rPr>
              <w:t>Reasons for Refusing the Execution of a Client Order</w:t>
            </w:r>
          </w:p>
          <w:p w14:paraId="7FCBAD1C">
            <w:pPr>
              <w:rPr>
                <w:b/>
                <w:lang w:val="en-US"/>
              </w:rPr>
            </w:pPr>
          </w:p>
          <w:p w14:paraId="01AEB039">
            <w:pPr>
              <w:rPr>
                <w:b/>
                <w:lang w:val="en-US"/>
              </w:rPr>
            </w:pPr>
            <w:r>
              <w:rPr>
                <w:b/>
                <w:lang w:val="en-US"/>
              </w:rPr>
              <w:t>Article 54</w:t>
            </w:r>
          </w:p>
          <w:p w14:paraId="2B097571">
            <w:pPr>
              <w:rPr>
                <w:bCs/>
                <w:lang w:val="en-US"/>
              </w:rPr>
            </w:pPr>
          </w:p>
          <w:p w14:paraId="25AB33CE">
            <w:pPr>
              <w:rPr>
                <w:bCs/>
                <w:lang w:val="en-US"/>
              </w:rPr>
            </w:pPr>
            <w:r>
              <w:rPr>
                <w:bCs/>
                <w:lang w:val="en-US"/>
              </w:rPr>
              <w:t>The Bank shall refuse to execute a purchase or sale order where there are grounds for a reasonable suspicion that the execution of such order would:</w:t>
            </w:r>
          </w:p>
          <w:p w14:paraId="33EF290D">
            <w:pPr>
              <w:pStyle w:val="17"/>
              <w:ind w:left="881" w:hanging="284"/>
              <w:rPr>
                <w:bCs/>
                <w:lang w:val="en-US"/>
              </w:rPr>
            </w:pPr>
            <w:r>
              <w:rPr>
                <w:bCs/>
                <w:lang w:val="en-US"/>
              </w:rPr>
              <w:t>• Constitute a violation of the provisions of the Law or of the law governing the prevention of money laundering and terrorist financing.</w:t>
            </w:r>
          </w:p>
          <w:p w14:paraId="79069F93">
            <w:pPr>
              <w:pStyle w:val="17"/>
              <w:rPr>
                <w:bCs/>
                <w:lang w:val="en-US"/>
              </w:rPr>
            </w:pPr>
            <w:r>
              <w:rPr>
                <w:bCs/>
                <w:lang w:val="en-US"/>
              </w:rPr>
              <w:t>•  Result in an act punishable by law as a criminal offense, economic offense, or misdemeanor.</w:t>
            </w:r>
          </w:p>
          <w:p w14:paraId="089FC335">
            <w:pPr>
              <w:rPr>
                <w:bCs/>
                <w:lang w:val="en-US"/>
              </w:rPr>
            </w:pPr>
          </w:p>
          <w:p w14:paraId="718E9295">
            <w:pPr>
              <w:spacing w:line="256" w:lineRule="auto"/>
              <w:jc w:val="both"/>
              <w:rPr>
                <w:lang w:val="en-US"/>
              </w:rPr>
            </w:pPr>
            <w:r>
              <w:rPr>
                <w:lang w:val="en-US"/>
              </w:rPr>
              <w:t>When deciding whether to reject a trading order, the Bank shall be entitled to rely on its own information and on information obtained from its clients or potential clients, unless it knows or ought to know that such information is obviously outdated, inaccurate, or incomplete.</w:t>
            </w:r>
          </w:p>
          <w:p w14:paraId="23EC906E">
            <w:pPr>
              <w:spacing w:line="256" w:lineRule="auto"/>
              <w:jc w:val="both"/>
              <w:rPr>
                <w:lang w:val="en-US"/>
              </w:rPr>
            </w:pPr>
          </w:p>
          <w:p w14:paraId="059A3F9D">
            <w:pPr>
              <w:spacing w:line="256" w:lineRule="auto"/>
              <w:jc w:val="both"/>
              <w:rPr>
                <w:lang w:val="en-US"/>
              </w:rPr>
            </w:pPr>
            <w:r>
              <w:rPr>
                <w:lang w:val="en-US"/>
              </w:rPr>
              <w:t>The Bank shall notify the Securities Commission without delay of any refusal to execute a trading order.</w:t>
            </w:r>
          </w:p>
          <w:p w14:paraId="3B3168CF">
            <w:pPr>
              <w:rPr>
                <w:bCs/>
                <w:lang w:val="en-US"/>
              </w:rPr>
            </w:pPr>
          </w:p>
          <w:p w14:paraId="5D1850C4">
            <w:pPr>
              <w:spacing w:line="256" w:lineRule="auto"/>
              <w:jc w:val="both"/>
              <w:rPr>
                <w:b/>
                <w:bCs/>
                <w:lang w:val="en-US"/>
              </w:rPr>
            </w:pPr>
            <w:r>
              <w:rPr>
                <w:b/>
                <w:bCs/>
                <w:lang w:val="en-US"/>
              </w:rPr>
              <w:t>Article 55</w:t>
            </w:r>
          </w:p>
          <w:p w14:paraId="19BC9A95">
            <w:pPr>
              <w:spacing w:line="256" w:lineRule="auto"/>
              <w:jc w:val="both"/>
              <w:rPr>
                <w:lang w:val="en-US"/>
              </w:rPr>
            </w:pPr>
          </w:p>
          <w:p w14:paraId="08DF69F0">
            <w:pPr>
              <w:spacing w:line="256" w:lineRule="auto"/>
              <w:jc w:val="both"/>
              <w:rPr>
                <w:lang w:val="en-US"/>
              </w:rPr>
            </w:pPr>
            <w:r>
              <w:rPr>
                <w:lang w:val="en-US"/>
              </w:rPr>
              <w:t>The Bank may also refuse to execute an order where:</w:t>
            </w:r>
          </w:p>
          <w:p w14:paraId="7DEFE3E4">
            <w:pPr>
              <w:pStyle w:val="17"/>
              <w:spacing w:line="256" w:lineRule="auto"/>
              <w:ind w:hanging="603"/>
              <w:jc w:val="both"/>
              <w:rPr>
                <w:lang w:val="en-US"/>
              </w:rPr>
            </w:pPr>
            <w:r>
              <w:rPr>
                <w:lang w:val="en-US"/>
              </w:rPr>
              <w:t>• The client does not have a sufficient quantity of the financial instruments that are the subject of the sale in the client's financial instruments account.</w:t>
            </w:r>
          </w:p>
          <w:p w14:paraId="77069B82">
            <w:pPr>
              <w:pStyle w:val="17"/>
              <w:spacing w:line="256" w:lineRule="auto"/>
              <w:ind w:hanging="603"/>
              <w:jc w:val="both"/>
              <w:rPr>
                <w:lang w:val="en-US"/>
              </w:rPr>
            </w:pPr>
            <w:r>
              <w:rPr>
                <w:lang w:val="en-US"/>
              </w:rPr>
              <w:t xml:space="preserve">• The client does not have sufficient funds in the client's cash account to settle the obligations that would arise from the execution of a purchase order.  </w:t>
            </w:r>
          </w:p>
          <w:p w14:paraId="09C52928">
            <w:pPr>
              <w:pStyle w:val="7"/>
              <w:spacing w:line="276" w:lineRule="auto"/>
              <w:rPr>
                <w:lang w:val="en-US"/>
              </w:rPr>
            </w:pPr>
          </w:p>
          <w:p w14:paraId="3339D82A">
            <w:pPr>
              <w:spacing w:line="256" w:lineRule="auto"/>
              <w:jc w:val="both"/>
              <w:rPr>
                <w:lang w:val="en-US"/>
              </w:rPr>
            </w:pPr>
            <w:r>
              <w:rPr>
                <w:lang w:val="en-US"/>
              </w:rPr>
              <w:t>The Bank shall not be required to refuse the execution of an order if the client's order can be executed through realized but unsettled transactions or through the borrowing of financial instruments.</w:t>
            </w:r>
          </w:p>
          <w:p w14:paraId="1AA6212E">
            <w:pPr>
              <w:pStyle w:val="7"/>
              <w:spacing w:line="276" w:lineRule="auto"/>
              <w:rPr>
                <w:lang w:val="en-US"/>
              </w:rPr>
            </w:pPr>
          </w:p>
          <w:p w14:paraId="7253A8E4">
            <w:pPr>
              <w:spacing w:line="256" w:lineRule="auto"/>
              <w:jc w:val="both"/>
              <w:rPr>
                <w:b/>
                <w:bCs/>
                <w:lang w:val="en-US"/>
              </w:rPr>
            </w:pPr>
            <w:r>
              <w:rPr>
                <w:b/>
                <w:bCs/>
                <w:lang w:val="en-US"/>
              </w:rPr>
              <w:t>Order Execution Policy</w:t>
            </w:r>
          </w:p>
          <w:p w14:paraId="3F5AE5F4">
            <w:pPr>
              <w:spacing w:line="256" w:lineRule="auto"/>
              <w:jc w:val="both"/>
              <w:rPr>
                <w:b/>
                <w:bCs/>
                <w:lang w:val="en-US"/>
              </w:rPr>
            </w:pPr>
          </w:p>
          <w:p w14:paraId="087224AF">
            <w:pPr>
              <w:spacing w:line="256" w:lineRule="auto"/>
              <w:jc w:val="both"/>
              <w:rPr>
                <w:b/>
                <w:bCs/>
                <w:lang w:val="en-US"/>
              </w:rPr>
            </w:pPr>
            <w:r>
              <w:rPr>
                <w:b/>
                <w:bCs/>
                <w:lang w:val="en-US"/>
              </w:rPr>
              <w:t>Article 56</w:t>
            </w:r>
          </w:p>
          <w:p w14:paraId="0578E5A7">
            <w:pPr>
              <w:pStyle w:val="7"/>
              <w:spacing w:line="276" w:lineRule="auto"/>
              <w:rPr>
                <w:lang w:val="en-US"/>
              </w:rPr>
            </w:pPr>
          </w:p>
          <w:p w14:paraId="0A0EDF62">
            <w:pPr>
              <w:spacing w:line="256" w:lineRule="auto"/>
              <w:jc w:val="both"/>
              <w:rPr>
                <w:lang w:val="en-US"/>
              </w:rPr>
            </w:pPr>
            <w:r>
              <w:rPr>
                <w:lang w:val="en-US"/>
              </w:rPr>
              <w:t>When receiving and executing orders, the Bank shall act in accordance with the Order Execution Policy. The Order Execution Policy shall define the following matters:</w:t>
            </w:r>
          </w:p>
          <w:p w14:paraId="779C706A">
            <w:pPr>
              <w:pStyle w:val="17"/>
              <w:spacing w:line="256" w:lineRule="auto"/>
              <w:ind w:hanging="462"/>
              <w:jc w:val="both"/>
              <w:rPr>
                <w:lang w:val="en-US"/>
              </w:rPr>
            </w:pPr>
            <w:r>
              <w:rPr>
                <w:lang w:val="en-US"/>
              </w:rPr>
              <w:t>• The factors relevant to order execution and their relative importance.</w:t>
            </w:r>
          </w:p>
          <w:p w14:paraId="47918D17">
            <w:pPr>
              <w:pStyle w:val="17"/>
              <w:spacing w:line="256" w:lineRule="auto"/>
              <w:ind w:left="597" w:hanging="142"/>
              <w:jc w:val="both"/>
              <w:rPr>
                <w:lang w:val="en-US"/>
              </w:rPr>
            </w:pPr>
            <w:r>
              <w:rPr>
                <w:lang w:val="en-US"/>
              </w:rPr>
              <w:t>• The different venues at which the Bank executes client orders and the factors influencing the selection of the execution venue.</w:t>
            </w:r>
          </w:p>
          <w:p w14:paraId="35DE8B7D">
            <w:pPr>
              <w:pStyle w:val="17"/>
              <w:spacing w:line="256" w:lineRule="auto"/>
              <w:ind w:left="597" w:hanging="142"/>
              <w:jc w:val="both"/>
              <w:rPr>
                <w:lang w:val="en-US"/>
              </w:rPr>
            </w:pPr>
            <w:r>
              <w:rPr>
                <w:lang w:val="en-US"/>
              </w:rPr>
              <w:t>• A warning that any specific instruction from the client, with regard to the factors covered by such instruction, may prevent the Bank, when executing that client's order, from acting in accordance with the Order Execution Policy for the purpose of achieving the most favorable outcome for the client.</w:t>
            </w:r>
          </w:p>
          <w:p w14:paraId="6170E5F7">
            <w:pPr>
              <w:spacing w:line="256" w:lineRule="auto"/>
              <w:jc w:val="both"/>
              <w:rPr>
                <w:lang w:val="en-US"/>
              </w:rPr>
            </w:pPr>
          </w:p>
          <w:p w14:paraId="44243D6E">
            <w:pPr>
              <w:spacing w:line="256" w:lineRule="auto"/>
              <w:jc w:val="both"/>
              <w:rPr>
                <w:lang w:val="en-US"/>
              </w:rPr>
            </w:pPr>
            <w:r>
              <w:rPr>
                <w:lang w:val="en-US"/>
              </w:rPr>
              <w:t>Within the Order Execution Policy, the Bank has established effective systems and measures for the prompt, fair, and efficient execution of client orders in relation to the orders of other clients and in relation to the Bank's own orders.</w:t>
            </w:r>
          </w:p>
          <w:p w14:paraId="3D556ED7">
            <w:pPr>
              <w:pStyle w:val="17"/>
              <w:spacing w:line="256" w:lineRule="auto"/>
              <w:jc w:val="both"/>
              <w:rPr>
                <w:lang w:val="en-US"/>
              </w:rPr>
            </w:pPr>
            <w:r>
              <w:rPr>
                <w:lang w:val="en-US"/>
              </w:rPr>
              <w:t>For each class of financial instrument, the Policy regulates information concerning:</w:t>
            </w:r>
          </w:p>
          <w:p w14:paraId="118A0BB2">
            <w:pPr>
              <w:pStyle w:val="17"/>
              <w:spacing w:line="256" w:lineRule="auto"/>
              <w:ind w:hanging="320"/>
              <w:jc w:val="both"/>
              <w:rPr>
                <w:lang w:val="en-US"/>
              </w:rPr>
            </w:pPr>
            <w:r>
              <w:rPr>
                <w:lang w:val="en-US"/>
              </w:rPr>
              <w:t>• The various venues for the execution of client orders.</w:t>
            </w:r>
          </w:p>
          <w:p w14:paraId="77EF5A1E">
            <w:pPr>
              <w:pStyle w:val="17"/>
              <w:spacing w:line="256" w:lineRule="auto"/>
              <w:ind w:hanging="320"/>
              <w:jc w:val="both"/>
              <w:rPr>
                <w:lang w:val="en-US"/>
              </w:rPr>
            </w:pPr>
            <w:r>
              <w:rPr>
                <w:lang w:val="en-US"/>
              </w:rPr>
              <w:t>• The factors influencing the selection of the appropriate execution venue.</w:t>
            </w:r>
          </w:p>
          <w:p w14:paraId="402750F6">
            <w:pPr>
              <w:spacing w:line="256" w:lineRule="auto"/>
              <w:jc w:val="both"/>
              <w:rPr>
                <w:b/>
                <w:bCs/>
                <w:lang w:val="en-US"/>
              </w:rPr>
            </w:pPr>
          </w:p>
          <w:p w14:paraId="3D2C6AB7">
            <w:pPr>
              <w:spacing w:line="256" w:lineRule="auto"/>
              <w:jc w:val="both"/>
              <w:rPr>
                <w:b/>
                <w:bCs/>
                <w:lang w:val="en-US"/>
              </w:rPr>
            </w:pPr>
            <w:r>
              <w:rPr>
                <w:b/>
                <w:bCs/>
                <w:lang w:val="en-US"/>
              </w:rPr>
              <w:t>Article 57</w:t>
            </w:r>
          </w:p>
          <w:p w14:paraId="2835CA3D">
            <w:pPr>
              <w:spacing w:line="256" w:lineRule="auto"/>
              <w:jc w:val="both"/>
              <w:rPr>
                <w:lang w:val="en-US"/>
              </w:rPr>
            </w:pPr>
          </w:p>
          <w:p w14:paraId="6C06C372">
            <w:pPr>
              <w:spacing w:line="256" w:lineRule="auto"/>
              <w:jc w:val="both"/>
              <w:rPr>
                <w:lang w:val="en-US"/>
              </w:rPr>
            </w:pPr>
            <w:r>
              <w:rPr>
                <w:lang w:val="en-US"/>
              </w:rPr>
              <w:t>The Bank shall:</w:t>
            </w:r>
          </w:p>
          <w:p w14:paraId="5A84EBDE">
            <w:pPr>
              <w:pStyle w:val="17"/>
              <w:spacing w:line="256" w:lineRule="auto"/>
              <w:ind w:left="597" w:hanging="142"/>
              <w:jc w:val="both"/>
              <w:rPr>
                <w:lang w:val="en-US"/>
              </w:rPr>
            </w:pPr>
            <w:r>
              <w:rPr>
                <w:lang w:val="en-US"/>
              </w:rPr>
              <w:t>• Monitor the effectiveness of its adopted order execution policies in order to identify and remedy deficiencies in a timely manner.</w:t>
            </w:r>
          </w:p>
          <w:p w14:paraId="38597C70">
            <w:pPr>
              <w:pStyle w:val="17"/>
              <w:spacing w:line="256" w:lineRule="auto"/>
              <w:ind w:left="597" w:hanging="142"/>
              <w:jc w:val="both"/>
              <w:rPr>
                <w:lang w:val="en-US"/>
              </w:rPr>
            </w:pPr>
            <w:r>
              <w:rPr>
                <w:lang w:val="en-US"/>
              </w:rPr>
              <w:t>• Conduct, at least annually, an assessment of whether the systems and measures established by the Order Execution Policy achieve the best possible results for clients at the execution venues and, where necessary, make amendments to the existing Policy.</w:t>
            </w:r>
          </w:p>
          <w:p w14:paraId="7AD372E7">
            <w:pPr>
              <w:pStyle w:val="17"/>
              <w:rPr>
                <w:lang w:val="en-US"/>
              </w:rPr>
            </w:pPr>
            <w:r>
              <w:rPr>
                <w:lang w:val="en-US"/>
              </w:rPr>
              <w:t>• Inform clients of all material amendments to the Order Execution Policy and the manner of order execution.</w:t>
            </w:r>
          </w:p>
          <w:p w14:paraId="27B26B8F">
            <w:pPr>
              <w:pStyle w:val="17"/>
              <w:ind w:left="597" w:hanging="40"/>
              <w:rPr>
                <w:lang w:val="en-US"/>
              </w:rPr>
            </w:pPr>
            <w:r>
              <w:rPr>
                <w:lang w:val="en-US"/>
              </w:rPr>
              <w:t>• Upon the client's request, provide evidence that the client's orders have been executed in accordance with the  Bank's Order Execution Policy.</w:t>
            </w:r>
          </w:p>
          <w:p w14:paraId="226CF502">
            <w:pPr>
              <w:rPr>
                <w:b/>
                <w:bCs/>
                <w:lang w:val="en-US"/>
              </w:rPr>
            </w:pPr>
          </w:p>
          <w:p w14:paraId="02D50573">
            <w:pPr>
              <w:rPr>
                <w:b/>
                <w:bCs/>
                <w:lang w:val="en-US"/>
              </w:rPr>
            </w:pPr>
            <w:r>
              <w:rPr>
                <w:b/>
                <w:bCs/>
                <w:lang w:val="en-US"/>
              </w:rPr>
              <w:t>Market Maker Activities</w:t>
            </w:r>
          </w:p>
          <w:p w14:paraId="1F30C2AF">
            <w:pPr>
              <w:rPr>
                <w:b/>
                <w:bCs/>
                <w:lang w:val="en-US"/>
              </w:rPr>
            </w:pPr>
          </w:p>
          <w:p w14:paraId="413EBE9B">
            <w:pPr>
              <w:rPr>
                <w:b/>
                <w:bCs/>
                <w:lang w:val="en-US"/>
              </w:rPr>
            </w:pPr>
            <w:r>
              <w:rPr>
                <w:b/>
                <w:bCs/>
                <w:lang w:val="en-US"/>
              </w:rPr>
              <w:t>Article 58</w:t>
            </w:r>
          </w:p>
          <w:p w14:paraId="174BDD15">
            <w:pPr>
              <w:rPr>
                <w:lang w:val="en-US"/>
              </w:rPr>
            </w:pPr>
          </w:p>
          <w:p w14:paraId="1F231223">
            <w:pPr>
              <w:rPr>
                <w:lang w:val="en-US"/>
              </w:rPr>
            </w:pPr>
            <w:r>
              <w:rPr>
                <w:lang w:val="en-US"/>
              </w:rPr>
              <w:t>The Bank performs market-making activities through the mandatory purchase and sale of financial instruments in its own name and for its own account, at prices determined by the Bank itself, in accordance with the Law and relevant regulations.</w:t>
            </w:r>
          </w:p>
          <w:p w14:paraId="4CAAE0A2">
            <w:pPr>
              <w:rPr>
                <w:lang w:val="en-US"/>
              </w:rPr>
            </w:pPr>
          </w:p>
          <w:p w14:paraId="737DBD03">
            <w:pPr>
              <w:rPr>
                <w:sz w:val="10"/>
                <w:szCs w:val="10"/>
                <w:lang w:val="en-US"/>
              </w:rPr>
            </w:pPr>
          </w:p>
          <w:p w14:paraId="1F7B7A52">
            <w:pPr>
              <w:rPr>
                <w:b/>
                <w:bCs/>
                <w:lang w:val="en-US"/>
              </w:rPr>
            </w:pPr>
            <w:r>
              <w:rPr>
                <w:b/>
                <w:bCs/>
                <w:lang w:val="en-US"/>
              </w:rPr>
              <w:t>Protection of Clients' Rights and Assets</w:t>
            </w:r>
          </w:p>
          <w:p w14:paraId="2E629EE5">
            <w:pPr>
              <w:rPr>
                <w:b/>
                <w:bCs/>
                <w:lang w:val="en-US"/>
              </w:rPr>
            </w:pPr>
          </w:p>
          <w:p w14:paraId="5F1058B4">
            <w:pPr>
              <w:rPr>
                <w:b/>
                <w:bCs/>
                <w:lang w:val="en-US"/>
              </w:rPr>
            </w:pPr>
            <w:r>
              <w:rPr>
                <w:b/>
                <w:bCs/>
                <w:lang w:val="en-US"/>
              </w:rPr>
              <w:t>Article 59</w:t>
            </w:r>
          </w:p>
          <w:p w14:paraId="04E841FA">
            <w:pPr>
              <w:rPr>
                <w:lang w:val="en-US"/>
              </w:rPr>
            </w:pPr>
          </w:p>
          <w:p w14:paraId="1127E515">
            <w:pPr>
              <w:jc w:val="both"/>
              <w:rPr>
                <w:lang w:val="en-US"/>
              </w:rPr>
            </w:pPr>
            <w:r>
              <w:rPr>
                <w:lang w:val="en-US"/>
              </w:rPr>
              <w:t>For the purpose of protecting the rights of its clients, the Bank, which is licensed by the Securities Commission to hold clients' financial instruments, shall:</w:t>
            </w:r>
          </w:p>
          <w:p w14:paraId="1B22E054">
            <w:pPr>
              <w:jc w:val="both"/>
              <w:rPr>
                <w:lang w:val="en-US"/>
              </w:rPr>
            </w:pPr>
          </w:p>
          <w:p w14:paraId="1BA87B69">
            <w:pPr>
              <w:rPr>
                <w:lang w:val="en-US"/>
              </w:rPr>
            </w:pPr>
            <w:r>
              <w:rPr>
                <w:lang w:val="en-US"/>
              </w:rPr>
              <w:t>•      Maintain records, accounts, and correspondence relating to clients:</w:t>
            </w:r>
          </w:p>
          <w:p w14:paraId="7D39970D">
            <w:pPr>
              <w:rPr>
                <w:lang w:val="en-US"/>
              </w:rPr>
            </w:pPr>
          </w:p>
        </w:tc>
      </w:tr>
      <w:tr w14:paraId="7ECD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1D664EC">
            <w:pPr>
              <w:pStyle w:val="7"/>
              <w:spacing w:line="276" w:lineRule="auto"/>
              <w:jc w:val="right"/>
              <w:rPr>
                <w:lang w:val="en-US"/>
              </w:rPr>
            </w:pPr>
          </w:p>
        </w:tc>
        <w:tc>
          <w:tcPr>
            <w:tcW w:w="317" w:type="dxa"/>
            <w:tcBorders>
              <w:top w:val="nil"/>
              <w:left w:val="nil"/>
              <w:bottom w:val="nil"/>
              <w:right w:val="nil"/>
            </w:tcBorders>
          </w:tcPr>
          <w:p w14:paraId="08EA88E1">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2891DCBB">
            <w:pPr>
              <w:pStyle w:val="7"/>
              <w:spacing w:line="276" w:lineRule="auto"/>
              <w:rPr>
                <w:lang w:val="en-US"/>
              </w:rPr>
            </w:pPr>
            <w:r>
              <w:rPr>
                <w:lang w:val="en-US"/>
              </w:rPr>
              <w:t>Accurately and precisely,</w:t>
            </w:r>
          </w:p>
        </w:tc>
      </w:tr>
      <w:tr w14:paraId="292C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496140A">
            <w:pPr>
              <w:pStyle w:val="7"/>
              <w:spacing w:line="276" w:lineRule="auto"/>
              <w:jc w:val="right"/>
              <w:rPr>
                <w:lang w:val="en-US"/>
              </w:rPr>
            </w:pPr>
          </w:p>
        </w:tc>
        <w:tc>
          <w:tcPr>
            <w:tcW w:w="317" w:type="dxa"/>
            <w:tcBorders>
              <w:top w:val="nil"/>
              <w:left w:val="nil"/>
              <w:bottom w:val="nil"/>
              <w:right w:val="nil"/>
            </w:tcBorders>
          </w:tcPr>
          <w:p w14:paraId="3C8BAC3C">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55B4327">
            <w:pPr>
              <w:pStyle w:val="7"/>
              <w:spacing w:line="276" w:lineRule="auto"/>
              <w:rPr>
                <w:lang w:val="en-US"/>
              </w:rPr>
            </w:pPr>
            <w:r>
              <w:rPr>
                <w:lang w:val="en-US"/>
              </w:rPr>
              <w:t>Regularly reconciles them with the records and accounts of third parties holding client assets,</w:t>
            </w:r>
          </w:p>
        </w:tc>
      </w:tr>
      <w:tr w14:paraId="211B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92F7973">
            <w:pPr>
              <w:pStyle w:val="7"/>
              <w:spacing w:line="276" w:lineRule="auto"/>
              <w:jc w:val="right"/>
              <w:rPr>
                <w:lang w:val="en-US"/>
              </w:rPr>
            </w:pPr>
          </w:p>
        </w:tc>
        <w:tc>
          <w:tcPr>
            <w:tcW w:w="317" w:type="dxa"/>
            <w:tcBorders>
              <w:top w:val="nil"/>
              <w:left w:val="nil"/>
              <w:bottom w:val="nil"/>
              <w:right w:val="nil"/>
            </w:tcBorders>
          </w:tcPr>
          <w:p w14:paraId="7D52F003">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45BADB08">
            <w:pPr>
              <w:pStyle w:val="7"/>
              <w:spacing w:line="276" w:lineRule="auto"/>
              <w:rPr>
                <w:lang w:val="en-US"/>
              </w:rPr>
            </w:pPr>
            <w:r>
              <w:rPr>
                <w:lang w:val="en-US"/>
              </w:rPr>
              <w:t xml:space="preserve">Maintains them in such a manner that, at any time and without delay, the assets of one client can be distinguished from the assets of other clients and from the Bank's own assets, including where the client's </w:t>
            </w:r>
          </w:p>
          <w:p w14:paraId="71CEAEFA">
            <w:pPr>
              <w:pStyle w:val="7"/>
              <w:spacing w:line="276" w:lineRule="auto"/>
              <w:rPr>
                <w:lang w:val="en-US"/>
              </w:rPr>
            </w:pPr>
            <w:r>
              <w:rPr>
                <w:lang w:val="en-US"/>
              </w:rPr>
              <w:t>assets are held in an omnibus account.</w:t>
            </w:r>
          </w:p>
        </w:tc>
      </w:tr>
      <w:tr w14:paraId="539A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5DA0C276">
            <w:pPr>
              <w:pStyle w:val="17"/>
              <w:ind w:hanging="887"/>
              <w:rPr>
                <w:lang w:val="en-US"/>
              </w:rPr>
            </w:pPr>
            <w:r>
              <w:rPr>
                <w:lang w:val="en-US"/>
              </w:rPr>
              <w:t>•  Take measures to ensure that:</w:t>
            </w:r>
          </w:p>
          <w:p w14:paraId="1DD01AA0">
            <w:pPr>
              <w:pStyle w:val="7"/>
              <w:spacing w:line="276" w:lineRule="auto"/>
              <w:rPr>
                <w:lang w:val="en-US"/>
              </w:rPr>
            </w:pPr>
          </w:p>
        </w:tc>
      </w:tr>
      <w:tr w14:paraId="131C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C459488">
            <w:pPr>
              <w:pStyle w:val="7"/>
              <w:spacing w:line="276" w:lineRule="auto"/>
              <w:jc w:val="right"/>
              <w:rPr>
                <w:lang w:val="en-US"/>
              </w:rPr>
            </w:pPr>
          </w:p>
        </w:tc>
        <w:tc>
          <w:tcPr>
            <w:tcW w:w="317" w:type="dxa"/>
            <w:tcBorders>
              <w:top w:val="nil"/>
              <w:left w:val="nil"/>
              <w:bottom w:val="nil"/>
              <w:right w:val="nil"/>
            </w:tcBorders>
          </w:tcPr>
          <w:p w14:paraId="045FEAF2">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6EC4E89A">
            <w:pPr>
              <w:pStyle w:val="7"/>
              <w:spacing w:line="276" w:lineRule="auto"/>
              <w:rPr>
                <w:lang w:val="en-US"/>
              </w:rPr>
            </w:pPr>
            <w:r>
              <w:rPr>
                <w:lang w:val="en-US"/>
              </w:rPr>
              <w:t>Financial instruments accounts of clients opened with the CSDCH are maintained separately from the Bank's own financial instruments.</w:t>
            </w:r>
          </w:p>
        </w:tc>
      </w:tr>
      <w:tr w14:paraId="3EFC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3F25BF3">
            <w:pPr>
              <w:pStyle w:val="7"/>
              <w:spacing w:line="276" w:lineRule="auto"/>
              <w:jc w:val="right"/>
              <w:rPr>
                <w:lang w:val="en-US"/>
              </w:rPr>
            </w:pPr>
          </w:p>
        </w:tc>
        <w:tc>
          <w:tcPr>
            <w:tcW w:w="317" w:type="dxa"/>
            <w:tcBorders>
              <w:top w:val="nil"/>
              <w:left w:val="nil"/>
              <w:bottom w:val="nil"/>
              <w:right w:val="nil"/>
            </w:tcBorders>
          </w:tcPr>
          <w:p w14:paraId="23BE2F2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223B5A5">
            <w:pPr>
              <w:pStyle w:val="7"/>
              <w:spacing w:line="276" w:lineRule="auto"/>
              <w:rPr>
                <w:lang w:val="en-US"/>
              </w:rPr>
            </w:pPr>
            <w:r>
              <w:rPr>
                <w:lang w:val="en-US"/>
              </w:rPr>
              <w:t>All client funds deposited with a credit institution that is a member of the CSDCH are held in an account separate from the account in which the Bank holds its own funds.</w:t>
            </w:r>
          </w:p>
        </w:tc>
      </w:tr>
      <w:tr w14:paraId="04B2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CA21BE9">
            <w:pPr>
              <w:pStyle w:val="7"/>
              <w:spacing w:line="276" w:lineRule="auto"/>
              <w:jc w:val="right"/>
              <w:rPr>
                <w:lang w:val="en-US"/>
              </w:rPr>
            </w:pPr>
          </w:p>
        </w:tc>
        <w:tc>
          <w:tcPr>
            <w:tcW w:w="317" w:type="dxa"/>
            <w:tcBorders>
              <w:top w:val="nil"/>
              <w:left w:val="nil"/>
              <w:bottom w:val="nil"/>
              <w:right w:val="nil"/>
            </w:tcBorders>
          </w:tcPr>
          <w:p w14:paraId="12156FAC">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B69CB89">
            <w:pPr>
              <w:pStyle w:val="7"/>
              <w:spacing w:line="276" w:lineRule="auto"/>
              <w:rPr>
                <w:lang w:val="en-US"/>
              </w:rPr>
            </w:pPr>
            <w:r>
              <w:rPr>
                <w:lang w:val="en-US"/>
              </w:rPr>
              <w:t>Effective systems and measures are established for the prompt, fair, and efficient execution of client orders in relation to the orders of other clients and in relation to the Bank's own orders.</w:t>
            </w:r>
          </w:p>
        </w:tc>
      </w:tr>
      <w:tr w14:paraId="4659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01E81C3">
            <w:pPr>
              <w:pStyle w:val="7"/>
              <w:spacing w:line="276" w:lineRule="auto"/>
              <w:jc w:val="right"/>
              <w:rPr>
                <w:lang w:val="en-US"/>
              </w:rPr>
            </w:pPr>
          </w:p>
        </w:tc>
        <w:tc>
          <w:tcPr>
            <w:tcW w:w="317" w:type="dxa"/>
            <w:tcBorders>
              <w:top w:val="nil"/>
              <w:left w:val="nil"/>
              <w:bottom w:val="nil"/>
              <w:right w:val="nil"/>
            </w:tcBorders>
          </w:tcPr>
          <w:p w14:paraId="0D650E54">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78E362FC">
            <w:pPr>
              <w:pStyle w:val="7"/>
              <w:spacing w:line="276" w:lineRule="auto"/>
              <w:rPr>
                <w:lang w:val="en-US"/>
              </w:rPr>
            </w:pPr>
            <w:r>
              <w:rPr>
                <w:lang w:val="en-US"/>
              </w:rPr>
              <w:t>The operational risk of loss or diminution of client assets, or rights relating to such assets, is reduced to the lowest possible level.</w:t>
            </w:r>
          </w:p>
        </w:tc>
      </w:tr>
      <w:tr w14:paraId="44B8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060C6001">
            <w:pPr>
              <w:rPr>
                <w:lang w:val="en-US"/>
              </w:rPr>
            </w:pPr>
            <w:r>
              <w:rPr>
                <w:lang w:val="en-US"/>
              </w:rPr>
              <w:t>Financial instruments belonging to a client and held by the Bank may be used for the account of the Bank or for the account of other clients only with the express consent of the client who owns the financial instruments.</w:t>
            </w:r>
          </w:p>
          <w:p w14:paraId="0A5BFAF2">
            <w:pPr>
              <w:rPr>
                <w:lang w:val="en-US"/>
              </w:rPr>
            </w:pPr>
          </w:p>
          <w:p w14:paraId="5CAB510C">
            <w:pPr>
              <w:rPr>
                <w:b/>
                <w:bCs/>
                <w:lang w:val="en-US"/>
              </w:rPr>
            </w:pPr>
            <w:r>
              <w:rPr>
                <w:b/>
                <w:bCs/>
                <w:lang w:val="en-US"/>
              </w:rPr>
              <w:t>Article 60</w:t>
            </w:r>
          </w:p>
          <w:p w14:paraId="4C23119E">
            <w:pPr>
              <w:rPr>
                <w:lang w:val="en-US"/>
              </w:rPr>
            </w:pPr>
          </w:p>
          <w:p w14:paraId="35A652E3">
            <w:pPr>
              <w:rPr>
                <w:b/>
                <w:bCs/>
                <w:lang w:val="en-US"/>
              </w:rPr>
            </w:pPr>
            <w:r>
              <w:rPr>
                <w:lang w:val="en-US"/>
              </w:rPr>
              <w:t>The Bank shall:</w:t>
            </w:r>
          </w:p>
          <w:p w14:paraId="6E0EB163">
            <w:pPr>
              <w:pStyle w:val="7"/>
              <w:spacing w:line="276" w:lineRule="auto"/>
              <w:rPr>
                <w:lang w:val="en-US"/>
              </w:rPr>
            </w:pPr>
          </w:p>
        </w:tc>
      </w:tr>
      <w:tr w14:paraId="1CCC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9B84DF6">
            <w:pPr>
              <w:pStyle w:val="7"/>
              <w:spacing w:line="276" w:lineRule="auto"/>
              <w:jc w:val="right"/>
              <w:rPr>
                <w:lang w:val="en-US"/>
              </w:rPr>
            </w:pPr>
          </w:p>
        </w:tc>
        <w:tc>
          <w:tcPr>
            <w:tcW w:w="317" w:type="dxa"/>
            <w:tcBorders>
              <w:top w:val="nil"/>
              <w:left w:val="nil"/>
              <w:bottom w:val="nil"/>
              <w:right w:val="nil"/>
            </w:tcBorders>
          </w:tcPr>
          <w:p w14:paraId="7E93906F">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669574FE">
            <w:pPr>
              <w:rPr>
                <w:lang w:val="en-US"/>
              </w:rPr>
            </w:pPr>
            <w:r>
              <w:rPr>
                <w:lang w:val="en-US"/>
              </w:rPr>
              <w:t>Use financial instruments held in a client's account only on the basis of the client's instructions.</w:t>
            </w:r>
          </w:p>
          <w:p w14:paraId="7E18E9C2">
            <w:pPr>
              <w:pStyle w:val="7"/>
              <w:spacing w:line="276" w:lineRule="auto"/>
              <w:rPr>
                <w:lang w:val="en-US"/>
              </w:rPr>
            </w:pPr>
          </w:p>
        </w:tc>
      </w:tr>
      <w:tr w14:paraId="1451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707B7E6">
            <w:pPr>
              <w:pStyle w:val="7"/>
              <w:spacing w:line="276" w:lineRule="auto"/>
              <w:jc w:val="right"/>
              <w:rPr>
                <w:lang w:val="en-US"/>
              </w:rPr>
            </w:pPr>
          </w:p>
        </w:tc>
        <w:tc>
          <w:tcPr>
            <w:tcW w:w="317" w:type="dxa"/>
            <w:tcBorders>
              <w:top w:val="nil"/>
              <w:left w:val="nil"/>
              <w:bottom w:val="nil"/>
              <w:right w:val="nil"/>
            </w:tcBorders>
          </w:tcPr>
          <w:p w14:paraId="1E26B4E8">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1625C494">
            <w:pPr>
              <w:pStyle w:val="7"/>
              <w:spacing w:line="276" w:lineRule="auto"/>
              <w:rPr>
                <w:lang w:val="en-US"/>
              </w:rPr>
            </w:pPr>
            <w:r>
              <w:rPr>
                <w:lang w:val="en-US"/>
              </w:rPr>
              <w:t>Use a client's financial instruments only under precisely defined conditions to which the client has given consent, or written consent in the case of a retail client.</w:t>
            </w:r>
          </w:p>
          <w:p w14:paraId="4DF6E8E8">
            <w:pPr>
              <w:pStyle w:val="7"/>
              <w:spacing w:line="276" w:lineRule="auto"/>
              <w:rPr>
                <w:lang w:val="en-US"/>
              </w:rPr>
            </w:pPr>
          </w:p>
        </w:tc>
      </w:tr>
      <w:tr w14:paraId="0F2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9" w:type="dxa"/>
            <w:gridSpan w:val="7"/>
            <w:tcBorders>
              <w:top w:val="nil"/>
              <w:left w:val="nil"/>
              <w:bottom w:val="nil"/>
              <w:right w:val="nil"/>
            </w:tcBorders>
          </w:tcPr>
          <w:p w14:paraId="6ABF73F7">
            <w:pPr>
              <w:spacing w:line="244" w:lineRule="auto"/>
              <w:rPr>
                <w:lang w:val="en-US"/>
              </w:rPr>
            </w:pPr>
            <w:r>
              <w:rPr>
                <w:lang w:val="en-US"/>
              </w:rPr>
              <w:t>The Bank shall not:</w:t>
            </w:r>
          </w:p>
          <w:p w14:paraId="7CB52D6D">
            <w:pPr>
              <w:pStyle w:val="7"/>
              <w:spacing w:line="276" w:lineRule="auto"/>
              <w:rPr>
                <w:lang w:val="en-US"/>
              </w:rPr>
            </w:pPr>
          </w:p>
        </w:tc>
        <w:tc>
          <w:tcPr>
            <w:tcW w:w="3344" w:type="dxa"/>
            <w:tcBorders>
              <w:top w:val="nil"/>
              <w:left w:val="nil"/>
              <w:bottom w:val="nil"/>
              <w:right w:val="nil"/>
            </w:tcBorders>
          </w:tcPr>
          <w:p w14:paraId="4D9CB086">
            <w:pPr>
              <w:pStyle w:val="7"/>
              <w:spacing w:line="276" w:lineRule="auto"/>
              <w:rPr>
                <w:lang w:val="en-US"/>
              </w:rPr>
            </w:pPr>
          </w:p>
        </w:tc>
      </w:tr>
      <w:tr w14:paraId="4FCE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2900661">
            <w:pPr>
              <w:pStyle w:val="7"/>
              <w:spacing w:line="276" w:lineRule="auto"/>
              <w:jc w:val="right"/>
              <w:rPr>
                <w:lang w:val="en-US"/>
              </w:rPr>
            </w:pPr>
          </w:p>
        </w:tc>
        <w:tc>
          <w:tcPr>
            <w:tcW w:w="317" w:type="dxa"/>
            <w:tcBorders>
              <w:top w:val="nil"/>
              <w:left w:val="nil"/>
              <w:bottom w:val="nil"/>
              <w:right w:val="nil"/>
            </w:tcBorders>
          </w:tcPr>
          <w:p w14:paraId="5A5173A1">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1CDD0C4">
            <w:pPr>
              <w:pStyle w:val="7"/>
              <w:spacing w:line="276" w:lineRule="auto"/>
              <w:rPr>
                <w:lang w:val="en-US"/>
              </w:rPr>
            </w:pPr>
            <w:r>
              <w:rPr>
                <w:lang w:val="en-US"/>
              </w:rPr>
              <w:t>Dispose of or pledge financial instruments owned by a client without the client's prior written authorization.</w:t>
            </w:r>
          </w:p>
        </w:tc>
      </w:tr>
      <w:tr w14:paraId="696D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EA472EE">
            <w:pPr>
              <w:pStyle w:val="7"/>
              <w:spacing w:line="276" w:lineRule="auto"/>
              <w:jc w:val="right"/>
              <w:rPr>
                <w:lang w:val="en-US"/>
              </w:rPr>
            </w:pPr>
          </w:p>
        </w:tc>
        <w:tc>
          <w:tcPr>
            <w:tcW w:w="317" w:type="dxa"/>
            <w:tcBorders>
              <w:top w:val="nil"/>
              <w:left w:val="nil"/>
              <w:bottom w:val="nil"/>
              <w:right w:val="nil"/>
            </w:tcBorders>
          </w:tcPr>
          <w:p w14:paraId="65D9F79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75FC419B">
            <w:pPr>
              <w:pStyle w:val="7"/>
              <w:spacing w:line="276" w:lineRule="auto"/>
              <w:rPr>
                <w:lang w:val="en-US"/>
              </w:rPr>
            </w:pPr>
            <w:r>
              <w:rPr>
                <w:lang w:val="en-US"/>
              </w:rPr>
              <w:t xml:space="preserve"> Purchase, sell, or lend financial instruments under an agreement for the management of financial instruments solely for the purpose of charging a commission or other fee.</w:t>
            </w:r>
          </w:p>
        </w:tc>
      </w:tr>
      <w:tr w14:paraId="44A3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B14411E">
            <w:pPr>
              <w:pStyle w:val="7"/>
              <w:spacing w:line="276" w:lineRule="auto"/>
              <w:jc w:val="right"/>
              <w:rPr>
                <w:lang w:val="en-US"/>
              </w:rPr>
            </w:pPr>
          </w:p>
        </w:tc>
        <w:tc>
          <w:tcPr>
            <w:tcW w:w="317" w:type="dxa"/>
            <w:tcBorders>
              <w:top w:val="nil"/>
              <w:left w:val="nil"/>
              <w:bottom w:val="nil"/>
              <w:right w:val="nil"/>
            </w:tcBorders>
          </w:tcPr>
          <w:p w14:paraId="5313168E">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16C732D9">
            <w:pPr>
              <w:pStyle w:val="7"/>
              <w:spacing w:line="276" w:lineRule="auto"/>
              <w:rPr>
                <w:lang w:val="en-US"/>
              </w:rPr>
            </w:pPr>
            <w:r>
              <w:rPr>
                <w:lang w:val="en-US"/>
              </w:rPr>
              <w:t>Use a client's financial instruments to settle its own obligations or the obligations of other clients.</w:t>
            </w:r>
          </w:p>
          <w:p w14:paraId="1E552CC4">
            <w:pPr>
              <w:pStyle w:val="7"/>
              <w:spacing w:line="276" w:lineRule="auto"/>
              <w:rPr>
                <w:lang w:val="en-US"/>
              </w:rPr>
            </w:pPr>
          </w:p>
        </w:tc>
      </w:tr>
      <w:tr w14:paraId="6494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6CB1CC91">
            <w:pPr>
              <w:spacing w:line="244" w:lineRule="auto"/>
              <w:rPr>
                <w:lang w:val="en-US"/>
              </w:rPr>
            </w:pPr>
            <w:r>
              <w:rPr>
                <w:lang w:val="en-US"/>
              </w:rPr>
              <w:t>Where financial instruments are held in an omnibus account, the Bank may use them under the following conditions:</w:t>
            </w:r>
          </w:p>
          <w:p w14:paraId="7804A0A8">
            <w:pPr>
              <w:pStyle w:val="7"/>
              <w:spacing w:line="276" w:lineRule="auto"/>
              <w:rPr>
                <w:sz w:val="10"/>
                <w:szCs w:val="10"/>
                <w:lang w:val="en-US"/>
              </w:rPr>
            </w:pPr>
          </w:p>
        </w:tc>
      </w:tr>
      <w:tr w14:paraId="1007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14BED22">
            <w:pPr>
              <w:pStyle w:val="7"/>
              <w:spacing w:line="276" w:lineRule="auto"/>
              <w:jc w:val="right"/>
              <w:rPr>
                <w:lang w:val="en-US"/>
              </w:rPr>
            </w:pPr>
          </w:p>
        </w:tc>
        <w:tc>
          <w:tcPr>
            <w:tcW w:w="317" w:type="dxa"/>
            <w:tcBorders>
              <w:top w:val="nil"/>
              <w:left w:val="nil"/>
              <w:bottom w:val="nil"/>
              <w:right w:val="nil"/>
            </w:tcBorders>
          </w:tcPr>
          <w:p w14:paraId="58D4F15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7C3B7516">
            <w:pPr>
              <w:pStyle w:val="7"/>
              <w:spacing w:line="276" w:lineRule="auto"/>
              <w:jc w:val="both"/>
              <w:rPr>
                <w:lang w:val="en-US"/>
              </w:rPr>
            </w:pPr>
            <w:r>
              <w:rPr>
                <w:lang w:val="en-US"/>
              </w:rPr>
              <w:t xml:space="preserve"> If each client has given prior express consent to the use of his/her financial instruments under precisely defined conditions.</w:t>
            </w:r>
          </w:p>
        </w:tc>
      </w:tr>
      <w:tr w14:paraId="4B74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8A4027A">
            <w:pPr>
              <w:pStyle w:val="7"/>
              <w:spacing w:line="276" w:lineRule="auto"/>
              <w:jc w:val="right"/>
              <w:rPr>
                <w:lang w:val="en-US"/>
              </w:rPr>
            </w:pPr>
          </w:p>
        </w:tc>
        <w:tc>
          <w:tcPr>
            <w:tcW w:w="317" w:type="dxa"/>
            <w:tcBorders>
              <w:top w:val="nil"/>
              <w:left w:val="nil"/>
              <w:bottom w:val="nil"/>
              <w:right w:val="nil"/>
            </w:tcBorders>
          </w:tcPr>
          <w:p w14:paraId="76FFE0F4">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234553F7">
            <w:pPr>
              <w:pStyle w:val="7"/>
              <w:spacing w:line="276" w:lineRule="auto"/>
              <w:jc w:val="both"/>
              <w:rPr>
                <w:lang w:val="en-US"/>
              </w:rPr>
            </w:pPr>
            <w:r>
              <w:rPr>
                <w:lang w:val="en-US"/>
              </w:rPr>
              <w:t>If the Bank has established a control system ensuring that financial instruments are used only on the basis of the client's written consent.</w:t>
            </w:r>
          </w:p>
          <w:p w14:paraId="5165DA4A">
            <w:pPr>
              <w:pStyle w:val="7"/>
              <w:spacing w:line="276" w:lineRule="auto"/>
              <w:jc w:val="both"/>
              <w:rPr>
                <w:lang w:val="en-US"/>
              </w:rPr>
            </w:pPr>
          </w:p>
        </w:tc>
      </w:tr>
      <w:tr w14:paraId="0AE7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4A052E10">
            <w:pPr>
              <w:pStyle w:val="7"/>
              <w:spacing w:line="276" w:lineRule="auto"/>
              <w:jc w:val="both"/>
            </w:pPr>
            <w:r>
              <w:t>The Bank is required to maintain records of:</w:t>
            </w:r>
          </w:p>
          <w:p w14:paraId="3C2C4F37">
            <w:pPr>
              <w:pStyle w:val="7"/>
              <w:spacing w:line="276" w:lineRule="auto"/>
              <w:jc w:val="both"/>
              <w:rPr>
                <w:sz w:val="10"/>
                <w:szCs w:val="10"/>
                <w:lang w:val="en-US"/>
              </w:rPr>
            </w:pPr>
          </w:p>
        </w:tc>
      </w:tr>
      <w:tr w14:paraId="1603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7E76739">
            <w:pPr>
              <w:pStyle w:val="7"/>
              <w:spacing w:line="276" w:lineRule="auto"/>
              <w:jc w:val="right"/>
              <w:rPr>
                <w:lang w:val="en-US"/>
              </w:rPr>
            </w:pPr>
          </w:p>
        </w:tc>
        <w:tc>
          <w:tcPr>
            <w:tcW w:w="317" w:type="dxa"/>
            <w:tcBorders>
              <w:top w:val="nil"/>
              <w:left w:val="nil"/>
              <w:bottom w:val="nil"/>
              <w:right w:val="nil"/>
            </w:tcBorders>
          </w:tcPr>
          <w:p w14:paraId="036FDDB6">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759952A0">
            <w:pPr>
              <w:pStyle w:val="7"/>
              <w:spacing w:line="276" w:lineRule="auto"/>
              <w:jc w:val="both"/>
              <w:rPr>
                <w:b/>
                <w:bCs/>
                <w:lang w:val="en-US"/>
              </w:rPr>
            </w:pPr>
            <w:r>
              <w:rPr>
                <w:rStyle w:val="12"/>
                <w:b w:val="0"/>
                <w:bCs w:val="0"/>
              </w:rPr>
              <w:t>The details of the client on whose instructions the use of the financial instruments was carried out.</w:t>
            </w:r>
            <w:r>
              <w:rPr>
                <w:b/>
                <w:bCs/>
              </w:rPr>
              <w:t xml:space="preserve"> </w:t>
            </w:r>
          </w:p>
        </w:tc>
      </w:tr>
      <w:tr w14:paraId="02E8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4068D63">
            <w:pPr>
              <w:pStyle w:val="7"/>
              <w:spacing w:line="276" w:lineRule="auto"/>
              <w:jc w:val="right"/>
              <w:rPr>
                <w:lang w:val="en-US"/>
              </w:rPr>
            </w:pPr>
          </w:p>
        </w:tc>
        <w:tc>
          <w:tcPr>
            <w:tcW w:w="317" w:type="dxa"/>
            <w:tcBorders>
              <w:top w:val="nil"/>
              <w:left w:val="nil"/>
              <w:bottom w:val="nil"/>
              <w:right w:val="nil"/>
            </w:tcBorders>
          </w:tcPr>
          <w:p w14:paraId="6A6AFDEE">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259C940A">
            <w:pPr>
              <w:pStyle w:val="7"/>
              <w:spacing w:line="276" w:lineRule="auto"/>
              <w:jc w:val="both"/>
              <w:rPr>
                <w:b/>
                <w:bCs/>
                <w:lang w:val="en-US"/>
              </w:rPr>
            </w:pPr>
            <w:r>
              <w:rPr>
                <w:rStyle w:val="12"/>
                <w:b w:val="0"/>
                <w:bCs w:val="0"/>
              </w:rPr>
              <w:t>The quantity of financial instruments used, classified by client and recorded in a manner that enables the proper allocation of any potential losses.</w:t>
            </w:r>
          </w:p>
        </w:tc>
      </w:tr>
      <w:tr w14:paraId="765A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69471D52">
            <w:pPr>
              <w:spacing w:line="244" w:lineRule="auto"/>
              <w:rPr>
                <w:b/>
                <w:bCs/>
                <w:sz w:val="10"/>
                <w:szCs w:val="10"/>
                <w:lang w:val="en-US"/>
              </w:rPr>
            </w:pPr>
          </w:p>
          <w:p w14:paraId="493C4EC4">
            <w:pPr>
              <w:spacing w:line="244" w:lineRule="auto"/>
              <w:rPr>
                <w:b/>
                <w:bCs/>
                <w:lang w:val="en-US"/>
              </w:rPr>
            </w:pPr>
          </w:p>
          <w:p w14:paraId="683CC2CE">
            <w:pPr>
              <w:spacing w:line="244" w:lineRule="auto"/>
              <w:rPr>
                <w:b/>
                <w:bCs/>
                <w:lang w:val="en-US"/>
              </w:rPr>
            </w:pPr>
            <w:r>
              <w:rPr>
                <w:b/>
                <w:bCs/>
                <w:lang w:val="en-US"/>
              </w:rPr>
              <w:t>Client Reporting</w:t>
            </w:r>
          </w:p>
          <w:p w14:paraId="7E0A47E0">
            <w:pPr>
              <w:spacing w:line="244" w:lineRule="auto"/>
              <w:rPr>
                <w:b/>
                <w:bCs/>
                <w:sz w:val="10"/>
                <w:szCs w:val="10"/>
                <w:lang w:val="en-US"/>
              </w:rPr>
            </w:pPr>
          </w:p>
          <w:p w14:paraId="6B7463EB">
            <w:pPr>
              <w:spacing w:line="244" w:lineRule="auto"/>
              <w:rPr>
                <w:b/>
                <w:bCs/>
                <w:lang w:val="en-US"/>
              </w:rPr>
            </w:pPr>
            <w:r>
              <w:rPr>
                <w:b/>
                <w:bCs/>
                <w:lang w:val="en-US"/>
              </w:rPr>
              <w:t>Article 61</w:t>
            </w:r>
          </w:p>
          <w:p w14:paraId="1C7ECDEF">
            <w:pPr>
              <w:pStyle w:val="7"/>
              <w:spacing w:line="276" w:lineRule="auto"/>
              <w:rPr>
                <w:lang w:val="en-US"/>
              </w:rPr>
            </w:pPr>
          </w:p>
          <w:p w14:paraId="47AF17F9">
            <w:pPr>
              <w:spacing w:line="244" w:lineRule="auto"/>
              <w:rPr>
                <w:lang w:val="en-US"/>
              </w:rPr>
            </w:pPr>
            <w:r>
              <w:rPr>
                <w:lang w:val="en-US"/>
              </w:rPr>
              <w:t>The Bank shall provide each individual client, through a durable medium or in paper form, with a report on the client's assets, namely the financial instruments held by the Bank on behalf of the client.</w:t>
            </w:r>
          </w:p>
          <w:p w14:paraId="6B7CF7BF">
            <w:pPr>
              <w:spacing w:line="244" w:lineRule="auto"/>
              <w:rPr>
                <w:lang w:val="en-US"/>
              </w:rPr>
            </w:pPr>
          </w:p>
          <w:p w14:paraId="2337969B">
            <w:pPr>
              <w:spacing w:line="244" w:lineRule="auto"/>
              <w:rPr>
                <w:lang w:val="en-US"/>
              </w:rPr>
            </w:pPr>
            <w:r>
              <w:rPr>
                <w:lang w:val="en-US"/>
              </w:rPr>
              <w:t>The Bank shall provide a report on the client's assets at least once a year. Different reporting periods may also be agreed with the client under the relevant agreement.</w:t>
            </w:r>
          </w:p>
          <w:p w14:paraId="547FD310">
            <w:pPr>
              <w:spacing w:line="244" w:lineRule="auto"/>
              <w:rPr>
                <w:lang w:val="en-US"/>
              </w:rPr>
            </w:pPr>
          </w:p>
          <w:p w14:paraId="26998869">
            <w:pPr>
              <w:spacing w:line="244" w:lineRule="auto"/>
              <w:rPr>
                <w:lang w:val="en-US"/>
              </w:rPr>
            </w:pPr>
            <w:r>
              <w:rPr>
                <w:lang w:val="en-US"/>
              </w:rPr>
              <w:t>The Bank shall not be obliged to provide a separate client asset report where such report is included as part of another periodic report.</w:t>
            </w:r>
          </w:p>
          <w:p w14:paraId="41A6F7A6">
            <w:pPr>
              <w:spacing w:line="244" w:lineRule="auto"/>
              <w:rPr>
                <w:lang w:val="en-US"/>
              </w:rPr>
            </w:pPr>
          </w:p>
          <w:p w14:paraId="4374FF0A">
            <w:pPr>
              <w:spacing w:line="244" w:lineRule="auto"/>
              <w:rPr>
                <w:lang w:val="en-US"/>
              </w:rPr>
            </w:pPr>
          </w:p>
          <w:p w14:paraId="163F667F">
            <w:pPr>
              <w:spacing w:line="244" w:lineRule="auto"/>
              <w:rPr>
                <w:lang w:val="en-US"/>
              </w:rPr>
            </w:pPr>
          </w:p>
          <w:p w14:paraId="770E2CDC">
            <w:pPr>
              <w:spacing w:line="244" w:lineRule="auto"/>
              <w:rPr>
                <w:lang w:val="en-US"/>
              </w:rPr>
            </w:pPr>
          </w:p>
          <w:p w14:paraId="6B12DE49">
            <w:pPr>
              <w:spacing w:line="244" w:lineRule="auto"/>
              <w:rPr>
                <w:lang w:val="en-US"/>
              </w:rPr>
            </w:pPr>
            <w:r>
              <w:rPr>
                <w:lang w:val="en-US"/>
              </w:rPr>
              <w:t>The client asset report shall contain:</w:t>
            </w:r>
          </w:p>
          <w:p w14:paraId="69C5FD71">
            <w:pPr>
              <w:pStyle w:val="7"/>
              <w:spacing w:line="276" w:lineRule="auto"/>
              <w:rPr>
                <w:lang w:val="en-US"/>
              </w:rPr>
            </w:pPr>
          </w:p>
          <w:p w14:paraId="6B98C4FF">
            <w:pPr>
              <w:spacing w:line="244" w:lineRule="auto"/>
              <w:rPr>
                <w:lang w:val="en-US"/>
              </w:rPr>
            </w:pPr>
            <w:r>
              <w:rPr>
                <w:sz w:val="16"/>
                <w:szCs w:val="16"/>
                <w:lang w:val="en-US"/>
              </w:rPr>
              <w:t xml:space="preserve">                     O</w:t>
            </w:r>
            <w:r>
              <w:rPr>
                <w:lang w:val="en-US"/>
              </w:rPr>
              <w:t xml:space="preserve">    Details of all financial assets held by the Bank on behalf of the client at the end of the reporting period.</w:t>
            </w:r>
          </w:p>
          <w:p w14:paraId="658D8851">
            <w:pPr>
              <w:spacing w:line="244" w:lineRule="auto"/>
              <w:rPr>
                <w:lang w:val="en-US"/>
              </w:rPr>
            </w:pPr>
          </w:p>
          <w:p w14:paraId="5ECA4885">
            <w:pPr>
              <w:spacing w:line="244" w:lineRule="auto"/>
              <w:rPr>
                <w:lang w:val="en-US"/>
              </w:rPr>
            </w:pPr>
            <w:r>
              <w:rPr>
                <w:lang w:val="en-US"/>
              </w:rPr>
              <w:t xml:space="preserve">               </w:t>
            </w:r>
            <w:r>
              <w:rPr>
                <w:sz w:val="16"/>
                <w:szCs w:val="16"/>
                <w:lang w:val="en-US"/>
              </w:rPr>
              <w:t>O</w:t>
            </w:r>
            <w:r>
              <w:rPr>
                <w:lang w:val="en-US"/>
              </w:rPr>
              <w:t xml:space="preserve">   The manner in which the financial instruments were used/disposed of during the reporting period.</w:t>
            </w:r>
          </w:p>
          <w:p w14:paraId="4532DEE4">
            <w:pPr>
              <w:spacing w:line="244" w:lineRule="auto"/>
              <w:rPr>
                <w:lang w:val="en-US"/>
              </w:rPr>
            </w:pPr>
          </w:p>
          <w:p w14:paraId="114D0716">
            <w:pPr>
              <w:spacing w:line="244" w:lineRule="auto"/>
              <w:rPr>
                <w:lang w:val="en-US"/>
              </w:rPr>
            </w:pPr>
            <w:r>
              <w:rPr>
                <w:lang w:val="en-US"/>
              </w:rPr>
              <w:t xml:space="preserve">                </w:t>
            </w:r>
            <w:r>
              <w:rPr>
                <w:sz w:val="16"/>
                <w:szCs w:val="16"/>
                <w:lang w:val="en-US"/>
              </w:rPr>
              <w:t xml:space="preserve">O </w:t>
            </w:r>
            <w:r>
              <w:rPr>
                <w:lang w:val="en-US"/>
              </w:rPr>
              <w:t xml:space="preserve">  The benefits/returns generated from such use/disposal.</w:t>
            </w:r>
          </w:p>
          <w:p w14:paraId="5EA00269">
            <w:pPr>
              <w:spacing w:line="244" w:lineRule="auto"/>
              <w:rPr>
                <w:lang w:val="en-US"/>
              </w:rPr>
            </w:pPr>
          </w:p>
          <w:p w14:paraId="531598A1">
            <w:pPr>
              <w:spacing w:line="244" w:lineRule="auto"/>
              <w:ind w:left="1028" w:hanging="1028"/>
              <w:rPr>
                <w:lang w:val="en-US"/>
              </w:rPr>
            </w:pPr>
            <w:r>
              <w:rPr>
                <w:lang w:val="en-US"/>
              </w:rPr>
              <w:t xml:space="preserve">                </w:t>
            </w:r>
            <w:r>
              <w:rPr>
                <w:sz w:val="16"/>
                <w:szCs w:val="16"/>
                <w:lang w:val="en-US"/>
              </w:rPr>
              <w:t>O</w:t>
            </w:r>
            <w:r>
              <w:rPr>
                <w:lang w:val="en-US"/>
              </w:rPr>
              <w:t xml:space="preserve">   The information contained in the report shall be based on the settlement date. The Bank shall separately identify in the report any transactions that remain unsettled at the end of the reporting period.</w:t>
            </w:r>
          </w:p>
          <w:p w14:paraId="3C8A8177">
            <w:pPr>
              <w:spacing w:line="244" w:lineRule="auto"/>
              <w:rPr>
                <w:lang w:val="en-US"/>
              </w:rPr>
            </w:pPr>
          </w:p>
          <w:p w14:paraId="0A0938C9">
            <w:pPr>
              <w:spacing w:line="244" w:lineRule="auto"/>
              <w:rPr>
                <w:b/>
                <w:bCs/>
                <w:lang w:val="en-US"/>
              </w:rPr>
            </w:pPr>
            <w:r>
              <w:rPr>
                <w:b/>
                <w:bCs/>
                <w:lang w:val="en-US"/>
              </w:rPr>
              <w:t>Article 62</w:t>
            </w:r>
          </w:p>
          <w:p w14:paraId="1782416F">
            <w:pPr>
              <w:pStyle w:val="7"/>
              <w:spacing w:line="276" w:lineRule="auto"/>
              <w:rPr>
                <w:sz w:val="10"/>
                <w:szCs w:val="10"/>
                <w:lang w:val="en-US"/>
              </w:rPr>
            </w:pPr>
          </w:p>
          <w:p w14:paraId="7013009D">
            <w:pPr>
              <w:spacing w:line="252" w:lineRule="auto"/>
              <w:jc w:val="both"/>
              <w:rPr>
                <w:lang w:val="en-US"/>
              </w:rPr>
            </w:pPr>
            <w:r>
              <w:rPr>
                <w:lang w:val="en-US"/>
              </w:rPr>
              <w:t>The Bank shall, immediately upon the execution of a client's order:</w:t>
            </w:r>
          </w:p>
          <w:p w14:paraId="355AC595">
            <w:pPr>
              <w:pStyle w:val="7"/>
              <w:spacing w:line="276" w:lineRule="auto"/>
              <w:rPr>
                <w:lang w:val="en-US"/>
              </w:rPr>
            </w:pPr>
          </w:p>
        </w:tc>
      </w:tr>
      <w:tr w14:paraId="4E77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0827C04">
            <w:pPr>
              <w:pStyle w:val="7"/>
              <w:spacing w:line="276" w:lineRule="auto"/>
              <w:jc w:val="right"/>
              <w:rPr>
                <w:lang w:val="en-US"/>
              </w:rPr>
            </w:pPr>
          </w:p>
        </w:tc>
        <w:tc>
          <w:tcPr>
            <w:tcW w:w="459" w:type="dxa"/>
            <w:gridSpan w:val="3"/>
            <w:tcBorders>
              <w:top w:val="nil"/>
              <w:left w:val="nil"/>
              <w:bottom w:val="nil"/>
              <w:right w:val="nil"/>
            </w:tcBorders>
          </w:tcPr>
          <w:p w14:paraId="38DC8044">
            <w:pPr>
              <w:pStyle w:val="7"/>
              <w:spacing w:line="276" w:lineRule="auto"/>
              <w:jc w:val="center"/>
              <w:rPr>
                <w:sz w:val="16"/>
                <w:szCs w:val="16"/>
                <w:lang w:val="en-US"/>
              </w:rPr>
            </w:pPr>
            <w:r>
              <w:rPr>
                <w:sz w:val="16"/>
                <w:szCs w:val="16"/>
                <w:lang w:val="en-US"/>
              </w:rPr>
              <w:t>o</w:t>
            </w:r>
          </w:p>
        </w:tc>
        <w:tc>
          <w:tcPr>
            <w:tcW w:w="8767" w:type="dxa"/>
            <w:gridSpan w:val="4"/>
            <w:tcBorders>
              <w:top w:val="nil"/>
              <w:left w:val="nil"/>
              <w:bottom w:val="nil"/>
              <w:right w:val="nil"/>
            </w:tcBorders>
          </w:tcPr>
          <w:p w14:paraId="7E31903C">
            <w:pPr>
              <w:pStyle w:val="7"/>
              <w:spacing w:line="276" w:lineRule="auto"/>
              <w:rPr>
                <w:lang w:val="en-US"/>
              </w:rPr>
            </w:pPr>
            <w:r>
              <w:rPr>
                <w:lang w:val="en-US"/>
              </w:rPr>
              <w:t>Provide the client with essential information regarding the execution of the order.</w:t>
            </w:r>
          </w:p>
        </w:tc>
      </w:tr>
      <w:tr w14:paraId="35D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65C813A">
            <w:pPr>
              <w:pStyle w:val="7"/>
              <w:spacing w:line="276" w:lineRule="auto"/>
              <w:jc w:val="right"/>
              <w:rPr>
                <w:lang w:val="en-US"/>
              </w:rPr>
            </w:pPr>
          </w:p>
        </w:tc>
        <w:tc>
          <w:tcPr>
            <w:tcW w:w="459" w:type="dxa"/>
            <w:gridSpan w:val="3"/>
            <w:tcBorders>
              <w:top w:val="nil"/>
              <w:left w:val="nil"/>
              <w:bottom w:val="nil"/>
              <w:right w:val="nil"/>
            </w:tcBorders>
          </w:tcPr>
          <w:p w14:paraId="05D66F08">
            <w:pPr>
              <w:pStyle w:val="7"/>
              <w:spacing w:line="276" w:lineRule="auto"/>
              <w:jc w:val="center"/>
              <w:rPr>
                <w:sz w:val="16"/>
                <w:szCs w:val="16"/>
                <w:lang w:val="en-US"/>
              </w:rPr>
            </w:pPr>
            <w:r>
              <w:rPr>
                <w:sz w:val="16"/>
                <w:szCs w:val="16"/>
                <w:lang w:val="en-US"/>
              </w:rPr>
              <w:t>o</w:t>
            </w:r>
          </w:p>
        </w:tc>
        <w:tc>
          <w:tcPr>
            <w:tcW w:w="8767" w:type="dxa"/>
            <w:gridSpan w:val="4"/>
            <w:tcBorders>
              <w:top w:val="nil"/>
              <w:left w:val="nil"/>
              <w:bottom w:val="nil"/>
              <w:right w:val="nil"/>
            </w:tcBorders>
          </w:tcPr>
          <w:p w14:paraId="62AAED3A">
            <w:pPr>
              <w:pStyle w:val="7"/>
              <w:spacing w:line="276" w:lineRule="auto"/>
              <w:rPr>
                <w:lang w:val="en-US"/>
              </w:rPr>
            </w:pPr>
            <w:r>
              <w:rPr>
                <w:lang w:val="en-US"/>
              </w:rPr>
              <w:t>Send a retail client a confirmation of the execution of the order as soon as possible, and no later than</w:t>
            </w:r>
          </w:p>
          <w:p w14:paraId="0E6E3B09">
            <w:pPr>
              <w:pStyle w:val="7"/>
              <w:spacing w:line="276" w:lineRule="auto"/>
              <w:rPr>
                <w:lang w:val="en-US"/>
              </w:rPr>
            </w:pPr>
          </w:p>
        </w:tc>
      </w:tr>
      <w:tr w14:paraId="6AD5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6F0CCAC">
            <w:pPr>
              <w:pStyle w:val="7"/>
              <w:spacing w:line="276" w:lineRule="auto"/>
              <w:jc w:val="right"/>
              <w:rPr>
                <w:lang w:val="en-US"/>
              </w:rPr>
            </w:pPr>
          </w:p>
        </w:tc>
        <w:tc>
          <w:tcPr>
            <w:tcW w:w="743" w:type="dxa"/>
            <w:gridSpan w:val="4"/>
            <w:tcBorders>
              <w:top w:val="nil"/>
              <w:left w:val="nil"/>
              <w:bottom w:val="nil"/>
              <w:right w:val="nil"/>
            </w:tcBorders>
          </w:tcPr>
          <w:p w14:paraId="1EE8C637">
            <w:pPr>
              <w:pStyle w:val="7"/>
              <w:spacing w:line="276" w:lineRule="auto"/>
              <w:jc w:val="right"/>
              <w:rPr>
                <w:lang w:val="en-US"/>
              </w:rPr>
            </w:pPr>
            <w:r>
              <w:rPr>
                <w:lang w:val="en-US"/>
              </w:rPr>
              <w:t>•</w:t>
            </w:r>
          </w:p>
        </w:tc>
        <w:tc>
          <w:tcPr>
            <w:tcW w:w="8483" w:type="dxa"/>
            <w:gridSpan w:val="3"/>
            <w:tcBorders>
              <w:top w:val="nil"/>
              <w:left w:val="nil"/>
              <w:bottom w:val="nil"/>
              <w:right w:val="nil"/>
            </w:tcBorders>
          </w:tcPr>
          <w:p w14:paraId="6308FCC0">
            <w:pPr>
              <w:pStyle w:val="7"/>
              <w:spacing w:line="276" w:lineRule="auto"/>
              <w:rPr>
                <w:lang w:val="en-US"/>
              </w:rPr>
            </w:pPr>
            <w:r>
              <w:rPr>
                <w:lang w:val="en-US"/>
              </w:rPr>
              <w:t>The first business day following execution.</w:t>
            </w:r>
          </w:p>
        </w:tc>
      </w:tr>
      <w:tr w14:paraId="43B9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B62F0BD">
            <w:pPr>
              <w:pStyle w:val="7"/>
              <w:spacing w:line="276" w:lineRule="auto"/>
              <w:jc w:val="right"/>
              <w:rPr>
                <w:lang w:val="en-US"/>
              </w:rPr>
            </w:pPr>
          </w:p>
        </w:tc>
        <w:tc>
          <w:tcPr>
            <w:tcW w:w="743" w:type="dxa"/>
            <w:gridSpan w:val="4"/>
            <w:tcBorders>
              <w:top w:val="nil"/>
              <w:left w:val="nil"/>
              <w:bottom w:val="nil"/>
              <w:right w:val="nil"/>
            </w:tcBorders>
          </w:tcPr>
          <w:p w14:paraId="5DBA6710">
            <w:pPr>
              <w:pStyle w:val="7"/>
              <w:spacing w:line="276" w:lineRule="auto"/>
              <w:jc w:val="right"/>
              <w:rPr>
                <w:lang w:val="en-US"/>
              </w:rPr>
            </w:pPr>
            <w:r>
              <w:rPr>
                <w:lang w:val="en-US"/>
              </w:rPr>
              <w:t>•</w:t>
            </w:r>
          </w:p>
        </w:tc>
        <w:tc>
          <w:tcPr>
            <w:tcW w:w="8483" w:type="dxa"/>
            <w:gridSpan w:val="3"/>
            <w:tcBorders>
              <w:top w:val="nil"/>
              <w:left w:val="nil"/>
              <w:bottom w:val="nil"/>
              <w:right w:val="nil"/>
            </w:tcBorders>
          </w:tcPr>
          <w:p w14:paraId="3F6BB104">
            <w:pPr>
              <w:pStyle w:val="7"/>
              <w:spacing w:line="276" w:lineRule="auto"/>
              <w:rPr>
                <w:lang w:val="en-US"/>
              </w:rPr>
            </w:pPr>
            <w:r>
              <w:rPr>
                <w:lang w:val="en-US"/>
              </w:rPr>
              <w:t>The first business day following receipt of the confirmation, where the Bank has received the confirmation of execution from a third party.</w:t>
            </w:r>
          </w:p>
          <w:p w14:paraId="5310B9F0">
            <w:pPr>
              <w:pStyle w:val="7"/>
              <w:spacing w:line="276" w:lineRule="auto"/>
              <w:rPr>
                <w:lang w:val="en-US"/>
              </w:rPr>
            </w:pPr>
          </w:p>
        </w:tc>
      </w:tr>
      <w:tr w14:paraId="3299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789DCF01">
            <w:pPr>
              <w:spacing w:line="252" w:lineRule="auto"/>
              <w:jc w:val="both"/>
              <w:rPr>
                <w:lang w:val="en-US"/>
              </w:rPr>
            </w:pPr>
            <w:r>
              <w:rPr>
                <w:lang w:val="en-US"/>
              </w:rPr>
              <w:t>The Bank shall provide the confirmation of execution through a durable medium.</w:t>
            </w:r>
          </w:p>
          <w:p w14:paraId="7D39AC87">
            <w:pPr>
              <w:spacing w:line="252" w:lineRule="auto"/>
              <w:jc w:val="both"/>
              <w:rPr>
                <w:lang w:val="en-US"/>
              </w:rPr>
            </w:pPr>
          </w:p>
          <w:p w14:paraId="591B3F31">
            <w:pPr>
              <w:spacing w:line="252" w:lineRule="auto"/>
              <w:jc w:val="both"/>
              <w:rPr>
                <w:lang w:val="en-US"/>
              </w:rPr>
            </w:pPr>
            <w:r>
              <w:rPr>
                <w:lang w:val="en-US"/>
              </w:rPr>
              <w:t>The client may not waive the right to be informed of the execution of the order. The client may instruct the Bank to send the notification to a person authorized by the client.</w:t>
            </w:r>
          </w:p>
          <w:p w14:paraId="1E292954">
            <w:pPr>
              <w:spacing w:line="252" w:lineRule="auto"/>
              <w:jc w:val="both"/>
              <w:rPr>
                <w:lang w:val="en-US"/>
              </w:rPr>
            </w:pPr>
          </w:p>
          <w:p w14:paraId="05540EF3">
            <w:pPr>
              <w:spacing w:line="252" w:lineRule="auto"/>
              <w:jc w:val="both"/>
              <w:rPr>
                <w:lang w:val="en-US"/>
              </w:rPr>
            </w:pPr>
            <w:r>
              <w:rPr>
                <w:lang w:val="en-US"/>
              </w:rPr>
              <w:t>The confirmation of execution shall contain:</w:t>
            </w:r>
          </w:p>
          <w:p w14:paraId="31F5826B">
            <w:pPr>
              <w:pStyle w:val="7"/>
              <w:spacing w:line="276" w:lineRule="auto"/>
              <w:rPr>
                <w:lang w:val="en-US"/>
              </w:rPr>
            </w:pPr>
          </w:p>
        </w:tc>
      </w:tr>
      <w:tr w14:paraId="1E95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032CCAB">
            <w:pPr>
              <w:pStyle w:val="7"/>
              <w:spacing w:line="276" w:lineRule="auto"/>
              <w:jc w:val="right"/>
              <w:rPr>
                <w:lang w:val="en-US"/>
              </w:rPr>
            </w:pPr>
          </w:p>
        </w:tc>
        <w:tc>
          <w:tcPr>
            <w:tcW w:w="317" w:type="dxa"/>
            <w:tcBorders>
              <w:top w:val="nil"/>
              <w:left w:val="nil"/>
              <w:bottom w:val="nil"/>
              <w:right w:val="nil"/>
            </w:tcBorders>
          </w:tcPr>
          <w:p w14:paraId="07E26BA1">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1447B91C">
            <w:pPr>
              <w:spacing w:line="252" w:lineRule="auto"/>
              <w:jc w:val="both"/>
              <w:rPr>
                <w:lang w:val="en-US"/>
              </w:rPr>
            </w:pPr>
            <w:r>
              <w:rPr>
                <w:lang w:val="en-US"/>
              </w:rPr>
              <w:t>The business name and registered office of the investment firm.</w:t>
            </w:r>
          </w:p>
        </w:tc>
      </w:tr>
      <w:tr w14:paraId="03CF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A73F81D">
            <w:pPr>
              <w:pStyle w:val="7"/>
              <w:spacing w:line="276" w:lineRule="auto"/>
              <w:jc w:val="right"/>
              <w:rPr>
                <w:lang w:val="en-US"/>
              </w:rPr>
            </w:pPr>
          </w:p>
        </w:tc>
        <w:tc>
          <w:tcPr>
            <w:tcW w:w="317" w:type="dxa"/>
            <w:tcBorders>
              <w:top w:val="nil"/>
              <w:left w:val="nil"/>
              <w:bottom w:val="nil"/>
              <w:right w:val="nil"/>
            </w:tcBorders>
          </w:tcPr>
          <w:p w14:paraId="0E0244D5">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817601F">
            <w:pPr>
              <w:pStyle w:val="7"/>
              <w:spacing w:line="276" w:lineRule="auto"/>
              <w:rPr>
                <w:lang w:val="en-US"/>
              </w:rPr>
            </w:pPr>
            <w:r>
              <w:rPr>
                <w:lang w:val="en-US"/>
              </w:rPr>
              <w:t>The name and surname/business name or other identification of the client.</w:t>
            </w:r>
          </w:p>
        </w:tc>
      </w:tr>
      <w:tr w14:paraId="5E02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65AC030">
            <w:pPr>
              <w:pStyle w:val="7"/>
              <w:spacing w:line="276" w:lineRule="auto"/>
              <w:jc w:val="right"/>
              <w:rPr>
                <w:lang w:val="en-US"/>
              </w:rPr>
            </w:pPr>
          </w:p>
        </w:tc>
        <w:tc>
          <w:tcPr>
            <w:tcW w:w="317" w:type="dxa"/>
            <w:tcBorders>
              <w:top w:val="nil"/>
              <w:left w:val="nil"/>
              <w:bottom w:val="nil"/>
              <w:right w:val="nil"/>
            </w:tcBorders>
          </w:tcPr>
          <w:p w14:paraId="128BEAF9">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1CC21DEA">
            <w:pPr>
              <w:pStyle w:val="7"/>
              <w:spacing w:line="276" w:lineRule="auto"/>
              <w:rPr>
                <w:lang w:val="en-US"/>
              </w:rPr>
            </w:pPr>
            <w:r>
              <w:rPr>
                <w:lang w:val="en-US"/>
              </w:rPr>
              <w:t>The date, time, and place of trading.</w:t>
            </w:r>
          </w:p>
        </w:tc>
      </w:tr>
      <w:tr w14:paraId="2E48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09C9954">
            <w:pPr>
              <w:pStyle w:val="7"/>
              <w:spacing w:line="276" w:lineRule="auto"/>
              <w:jc w:val="right"/>
              <w:rPr>
                <w:lang w:val="en-US"/>
              </w:rPr>
            </w:pPr>
          </w:p>
        </w:tc>
        <w:tc>
          <w:tcPr>
            <w:tcW w:w="317" w:type="dxa"/>
            <w:tcBorders>
              <w:top w:val="nil"/>
              <w:left w:val="nil"/>
              <w:bottom w:val="nil"/>
              <w:right w:val="nil"/>
            </w:tcBorders>
          </w:tcPr>
          <w:p w14:paraId="02B2FE04">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27C79268">
            <w:pPr>
              <w:pStyle w:val="7"/>
              <w:spacing w:line="276" w:lineRule="auto"/>
              <w:rPr>
                <w:lang w:val="en-US"/>
              </w:rPr>
            </w:pPr>
            <w:r>
              <w:rPr>
                <w:lang w:val="en-US"/>
              </w:rPr>
              <w:t>The identification code of the financial instrument.</w:t>
            </w:r>
          </w:p>
        </w:tc>
      </w:tr>
      <w:tr w14:paraId="2C9D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6821D40">
            <w:pPr>
              <w:pStyle w:val="7"/>
              <w:spacing w:line="276" w:lineRule="auto"/>
              <w:jc w:val="right"/>
              <w:rPr>
                <w:lang w:val="en-US"/>
              </w:rPr>
            </w:pPr>
          </w:p>
        </w:tc>
        <w:tc>
          <w:tcPr>
            <w:tcW w:w="317" w:type="dxa"/>
            <w:tcBorders>
              <w:top w:val="nil"/>
              <w:left w:val="nil"/>
              <w:bottom w:val="nil"/>
              <w:right w:val="nil"/>
            </w:tcBorders>
          </w:tcPr>
          <w:p w14:paraId="48A8C6B0">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DDB2EC0">
            <w:pPr>
              <w:pStyle w:val="7"/>
              <w:spacing w:line="276" w:lineRule="auto"/>
              <w:rPr>
                <w:lang w:val="en-US"/>
              </w:rPr>
            </w:pPr>
            <w:r>
              <w:rPr>
                <w:lang w:val="en-US"/>
              </w:rPr>
              <w:t>The quantity of the financial instrument.</w:t>
            </w:r>
          </w:p>
        </w:tc>
      </w:tr>
      <w:tr w14:paraId="5562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FDE3A88">
            <w:pPr>
              <w:pStyle w:val="7"/>
              <w:spacing w:line="276" w:lineRule="auto"/>
              <w:jc w:val="right"/>
              <w:rPr>
                <w:lang w:val="en-US"/>
              </w:rPr>
            </w:pPr>
          </w:p>
        </w:tc>
        <w:tc>
          <w:tcPr>
            <w:tcW w:w="317" w:type="dxa"/>
            <w:tcBorders>
              <w:top w:val="nil"/>
              <w:left w:val="nil"/>
              <w:bottom w:val="nil"/>
              <w:right w:val="nil"/>
            </w:tcBorders>
          </w:tcPr>
          <w:p w14:paraId="0B78690C">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2562ABBB">
            <w:pPr>
              <w:pStyle w:val="7"/>
              <w:spacing w:line="276" w:lineRule="auto"/>
              <w:rPr>
                <w:lang w:val="en-US"/>
              </w:rPr>
            </w:pPr>
            <w:r>
              <w:rPr>
                <w:lang w:val="en-US"/>
              </w:rPr>
              <w:t>The unit price and total price, together with the designation of the currency in which the price is expressed.</w:t>
            </w:r>
          </w:p>
        </w:tc>
      </w:tr>
      <w:tr w14:paraId="25F1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EEFC284">
            <w:pPr>
              <w:pStyle w:val="7"/>
              <w:spacing w:line="276" w:lineRule="auto"/>
              <w:jc w:val="right"/>
              <w:rPr>
                <w:lang w:val="en-US"/>
              </w:rPr>
            </w:pPr>
          </w:p>
        </w:tc>
        <w:tc>
          <w:tcPr>
            <w:tcW w:w="317" w:type="dxa"/>
            <w:tcBorders>
              <w:top w:val="nil"/>
              <w:left w:val="nil"/>
              <w:bottom w:val="nil"/>
              <w:right w:val="nil"/>
            </w:tcBorders>
          </w:tcPr>
          <w:p w14:paraId="5F060F5A">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687E1E4">
            <w:pPr>
              <w:pStyle w:val="7"/>
              <w:spacing w:line="276" w:lineRule="auto"/>
              <w:rPr>
                <w:lang w:val="en-US"/>
              </w:rPr>
            </w:pPr>
            <w:r>
              <w:rPr>
                <w:lang w:val="en-US"/>
              </w:rPr>
              <w:t>A purchase/sale designation.</w:t>
            </w:r>
          </w:p>
        </w:tc>
      </w:tr>
      <w:tr w14:paraId="310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F03156E">
            <w:pPr>
              <w:pStyle w:val="7"/>
              <w:spacing w:line="276" w:lineRule="auto"/>
              <w:jc w:val="right"/>
              <w:rPr>
                <w:lang w:val="en-US"/>
              </w:rPr>
            </w:pPr>
          </w:p>
        </w:tc>
        <w:tc>
          <w:tcPr>
            <w:tcW w:w="317" w:type="dxa"/>
            <w:tcBorders>
              <w:top w:val="nil"/>
              <w:left w:val="nil"/>
              <w:bottom w:val="nil"/>
              <w:right w:val="nil"/>
            </w:tcBorders>
          </w:tcPr>
          <w:p w14:paraId="4459F8D3">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4AAB84A7">
            <w:pPr>
              <w:pStyle w:val="7"/>
              <w:spacing w:line="276" w:lineRule="auto"/>
              <w:rPr>
                <w:lang w:val="en-US"/>
              </w:rPr>
            </w:pPr>
            <w:r>
              <w:rPr>
                <w:lang w:val="en-US"/>
              </w:rPr>
              <w:t>The nature of the order where it is not a purchase/sale order.</w:t>
            </w:r>
          </w:p>
        </w:tc>
      </w:tr>
      <w:tr w14:paraId="1A53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0D3F671">
            <w:pPr>
              <w:pStyle w:val="7"/>
              <w:spacing w:line="276" w:lineRule="auto"/>
              <w:jc w:val="right"/>
              <w:rPr>
                <w:lang w:val="en-US"/>
              </w:rPr>
            </w:pPr>
          </w:p>
        </w:tc>
        <w:tc>
          <w:tcPr>
            <w:tcW w:w="317" w:type="dxa"/>
            <w:tcBorders>
              <w:top w:val="nil"/>
              <w:left w:val="nil"/>
              <w:bottom w:val="nil"/>
              <w:right w:val="nil"/>
            </w:tcBorders>
          </w:tcPr>
          <w:p w14:paraId="5EA1EC25">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4ED2FE6">
            <w:pPr>
              <w:pStyle w:val="7"/>
              <w:spacing w:line="276" w:lineRule="auto"/>
              <w:rPr>
                <w:lang w:val="en-US"/>
              </w:rPr>
            </w:pPr>
            <w:r>
              <w:rPr>
                <w:lang w:val="en-US"/>
              </w:rPr>
              <w:t>The type of order.</w:t>
            </w:r>
          </w:p>
        </w:tc>
      </w:tr>
      <w:tr w14:paraId="506A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44A52E0">
            <w:pPr>
              <w:pStyle w:val="7"/>
              <w:spacing w:line="276" w:lineRule="auto"/>
              <w:jc w:val="right"/>
              <w:rPr>
                <w:lang w:val="en-US"/>
              </w:rPr>
            </w:pPr>
          </w:p>
        </w:tc>
        <w:tc>
          <w:tcPr>
            <w:tcW w:w="317" w:type="dxa"/>
            <w:tcBorders>
              <w:top w:val="nil"/>
              <w:left w:val="nil"/>
              <w:bottom w:val="nil"/>
              <w:right w:val="nil"/>
            </w:tcBorders>
          </w:tcPr>
          <w:p w14:paraId="025A2316">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700AFF3">
            <w:pPr>
              <w:pStyle w:val="7"/>
              <w:spacing w:line="276" w:lineRule="auto"/>
              <w:rPr>
                <w:lang w:val="en-US"/>
              </w:rPr>
            </w:pPr>
            <w:r>
              <w:rPr>
                <w:lang w:val="en-US"/>
              </w:rPr>
              <w:t>The total amount of commissions and fees charged, itemized by category.</w:t>
            </w:r>
          </w:p>
        </w:tc>
      </w:tr>
      <w:tr w14:paraId="7190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658737D">
            <w:pPr>
              <w:pStyle w:val="7"/>
              <w:spacing w:line="276" w:lineRule="auto"/>
              <w:jc w:val="right"/>
              <w:rPr>
                <w:lang w:val="en-US"/>
              </w:rPr>
            </w:pPr>
          </w:p>
        </w:tc>
        <w:tc>
          <w:tcPr>
            <w:tcW w:w="317" w:type="dxa"/>
            <w:tcBorders>
              <w:top w:val="nil"/>
              <w:left w:val="nil"/>
              <w:bottom w:val="nil"/>
              <w:right w:val="nil"/>
            </w:tcBorders>
          </w:tcPr>
          <w:p w14:paraId="4A535E46">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7B54716D">
            <w:pPr>
              <w:spacing w:line="252" w:lineRule="auto"/>
              <w:jc w:val="both"/>
              <w:rPr>
                <w:lang w:val="en-US"/>
              </w:rPr>
            </w:pPr>
            <w:r>
              <w:rPr>
                <w:lang w:val="en-US"/>
              </w:rPr>
              <w:t>The client's obligations relating to the settlement of the transaction, including the deadline for payment or delivery, as well as the relevant account details.</w:t>
            </w:r>
          </w:p>
        </w:tc>
      </w:tr>
      <w:tr w14:paraId="5D36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FA1B88E">
            <w:pPr>
              <w:pStyle w:val="7"/>
              <w:spacing w:line="276" w:lineRule="auto"/>
              <w:jc w:val="right"/>
              <w:rPr>
                <w:lang w:val="en-US"/>
              </w:rPr>
            </w:pPr>
          </w:p>
        </w:tc>
        <w:tc>
          <w:tcPr>
            <w:tcW w:w="317" w:type="dxa"/>
            <w:tcBorders>
              <w:top w:val="nil"/>
              <w:left w:val="nil"/>
              <w:bottom w:val="nil"/>
              <w:right w:val="nil"/>
            </w:tcBorders>
          </w:tcPr>
          <w:p w14:paraId="7A320BDB">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468C537C">
            <w:pPr>
              <w:spacing w:line="252" w:lineRule="auto"/>
              <w:jc w:val="both"/>
              <w:rPr>
                <w:lang w:val="en-US"/>
              </w:rPr>
            </w:pPr>
            <w:r>
              <w:rPr>
                <w:lang w:val="en-US"/>
              </w:rPr>
              <w:t>Information regarding the counterparty to the transaction where the counterparty is an investment firm, another person affiliated with such investment firm, or another client of the Bank, unless the trading system in which the order was executed permits anonymous trading.</w:t>
            </w:r>
          </w:p>
          <w:p w14:paraId="6CFDBC87">
            <w:pPr>
              <w:pStyle w:val="7"/>
              <w:spacing w:line="276" w:lineRule="auto"/>
              <w:rPr>
                <w:sz w:val="10"/>
                <w:szCs w:val="10"/>
                <w:lang w:val="en-US"/>
              </w:rPr>
            </w:pPr>
          </w:p>
        </w:tc>
      </w:tr>
      <w:tr w14:paraId="435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5BDAD129">
            <w:pPr>
              <w:pStyle w:val="7"/>
              <w:rPr>
                <w:b/>
                <w:bCs/>
                <w:sz w:val="24"/>
                <w:szCs w:val="24"/>
                <w:lang w:val="en-US"/>
              </w:rPr>
            </w:pPr>
            <w:r>
              <w:rPr>
                <w:b/>
                <w:bCs/>
                <w:sz w:val="24"/>
                <w:szCs w:val="24"/>
                <w:lang w:val="en-US"/>
              </w:rPr>
              <w:t>Handling of Client Complaints</w:t>
            </w:r>
          </w:p>
          <w:p w14:paraId="5CF55BEF">
            <w:pPr>
              <w:pStyle w:val="7"/>
              <w:rPr>
                <w:b/>
                <w:bCs/>
                <w:sz w:val="24"/>
                <w:szCs w:val="24"/>
                <w:lang w:val="en-US"/>
              </w:rPr>
            </w:pPr>
          </w:p>
          <w:p w14:paraId="4BD4BEC2">
            <w:pPr>
              <w:pStyle w:val="7"/>
              <w:rPr>
                <w:b/>
                <w:bCs/>
                <w:sz w:val="24"/>
                <w:szCs w:val="24"/>
                <w:lang w:val="en-US"/>
              </w:rPr>
            </w:pPr>
            <w:r>
              <w:rPr>
                <w:b/>
                <w:bCs/>
                <w:sz w:val="24"/>
                <w:szCs w:val="24"/>
                <w:lang w:val="en-US"/>
              </w:rPr>
              <w:t>Article 63</w:t>
            </w:r>
          </w:p>
          <w:p w14:paraId="3BA6F7A3">
            <w:pPr>
              <w:pStyle w:val="7"/>
              <w:rPr>
                <w:b/>
                <w:bCs/>
                <w:sz w:val="24"/>
                <w:szCs w:val="24"/>
                <w:lang w:val="en-US"/>
              </w:rPr>
            </w:pPr>
          </w:p>
          <w:p w14:paraId="5E3A540D">
            <w:pPr>
              <w:pStyle w:val="7"/>
              <w:rPr>
                <w:sz w:val="24"/>
                <w:szCs w:val="24"/>
                <w:lang w:val="en-US"/>
              </w:rPr>
            </w:pPr>
            <w:r>
              <w:rPr>
                <w:sz w:val="24"/>
                <w:szCs w:val="24"/>
                <w:lang w:val="en-US"/>
              </w:rPr>
              <w:t xml:space="preserve">In the event of a client complaint, the Bank shall act in accordance with the Procedure for Handling Client </w:t>
            </w:r>
          </w:p>
          <w:p w14:paraId="5AC288AA">
            <w:pPr>
              <w:pStyle w:val="7"/>
              <w:rPr>
                <w:sz w:val="24"/>
                <w:szCs w:val="24"/>
                <w:lang w:val="en-US"/>
              </w:rPr>
            </w:pPr>
          </w:p>
          <w:p w14:paraId="3B6E8402">
            <w:pPr>
              <w:pStyle w:val="7"/>
              <w:jc w:val="both"/>
              <w:rPr>
                <w:sz w:val="24"/>
                <w:szCs w:val="24"/>
                <w:lang w:val="en-US"/>
              </w:rPr>
            </w:pPr>
          </w:p>
          <w:p w14:paraId="0F76F5EB">
            <w:pPr>
              <w:pStyle w:val="7"/>
              <w:jc w:val="both"/>
              <w:rPr>
                <w:sz w:val="24"/>
                <w:szCs w:val="24"/>
                <w:lang w:val="en-US"/>
              </w:rPr>
            </w:pPr>
            <w:r>
              <w:rPr>
                <w:sz w:val="24"/>
                <w:szCs w:val="24"/>
                <w:lang w:val="en-US"/>
              </w:rPr>
              <w:t>Complaints in the Investment Banking Department. The Bank shall retain documentation relating to all complaints and the measures taken in response thereto for a period of 5 years.</w:t>
            </w:r>
          </w:p>
          <w:p w14:paraId="61C4F9B5">
            <w:pPr>
              <w:pStyle w:val="7"/>
              <w:rPr>
                <w:b/>
                <w:bCs/>
                <w:sz w:val="24"/>
                <w:szCs w:val="24"/>
                <w:lang w:val="en-US"/>
              </w:rPr>
            </w:pPr>
          </w:p>
          <w:p w14:paraId="5CAC7D94">
            <w:pPr>
              <w:pStyle w:val="7"/>
              <w:rPr>
                <w:b/>
                <w:bCs/>
                <w:sz w:val="24"/>
                <w:szCs w:val="24"/>
                <w:lang w:val="en-US"/>
              </w:rPr>
            </w:pPr>
            <w:r>
              <w:rPr>
                <w:b/>
                <w:bCs/>
                <w:sz w:val="24"/>
                <w:szCs w:val="24"/>
                <w:lang w:val="en-US"/>
              </w:rPr>
              <w:t>Maintenance and Retention of Business Documentation</w:t>
            </w:r>
          </w:p>
          <w:p w14:paraId="605A7506">
            <w:pPr>
              <w:pStyle w:val="7"/>
              <w:rPr>
                <w:b/>
                <w:bCs/>
                <w:sz w:val="24"/>
                <w:szCs w:val="24"/>
                <w:lang w:val="en-US"/>
              </w:rPr>
            </w:pPr>
          </w:p>
          <w:p w14:paraId="36D8CD20">
            <w:pPr>
              <w:pStyle w:val="7"/>
              <w:rPr>
                <w:b/>
                <w:bCs/>
                <w:sz w:val="24"/>
                <w:szCs w:val="24"/>
                <w:lang w:val="en-US"/>
              </w:rPr>
            </w:pPr>
            <w:r>
              <w:rPr>
                <w:b/>
                <w:bCs/>
                <w:sz w:val="24"/>
                <w:szCs w:val="24"/>
                <w:lang w:val="en-US"/>
              </w:rPr>
              <w:t>Article 64</w:t>
            </w:r>
          </w:p>
          <w:p w14:paraId="36420297">
            <w:pPr>
              <w:pStyle w:val="7"/>
              <w:rPr>
                <w:b/>
                <w:bCs/>
                <w:sz w:val="24"/>
                <w:szCs w:val="24"/>
                <w:lang w:val="en-US"/>
              </w:rPr>
            </w:pPr>
          </w:p>
          <w:p w14:paraId="1D6A3D04">
            <w:pPr>
              <w:pStyle w:val="7"/>
              <w:rPr>
                <w:sz w:val="24"/>
                <w:szCs w:val="24"/>
                <w:lang w:val="en-US"/>
              </w:rPr>
            </w:pPr>
            <w:r>
              <w:rPr>
                <w:sz w:val="24"/>
                <w:szCs w:val="24"/>
                <w:lang w:val="en-US"/>
              </w:rPr>
              <w:t>The Bank shall maintain proper documentation and electronic records of all investment services provided and transactions executed in a manner that enables the supervision of the Bank's operations, and in particular the supervision of the Bank's obligations towards its clients.</w:t>
            </w:r>
          </w:p>
          <w:p w14:paraId="0FB373FC">
            <w:pPr>
              <w:pStyle w:val="7"/>
              <w:rPr>
                <w:sz w:val="24"/>
                <w:szCs w:val="24"/>
                <w:lang w:val="en-US"/>
              </w:rPr>
            </w:pPr>
          </w:p>
          <w:p w14:paraId="7275407E">
            <w:pPr>
              <w:pStyle w:val="7"/>
              <w:rPr>
                <w:sz w:val="24"/>
                <w:szCs w:val="24"/>
                <w:lang w:val="en-US"/>
              </w:rPr>
            </w:pPr>
            <w:r>
              <w:rPr>
                <w:sz w:val="24"/>
                <w:szCs w:val="24"/>
                <w:lang w:val="en-US"/>
              </w:rPr>
              <w:t>The Bank shall ensure:</w:t>
            </w:r>
          </w:p>
          <w:p w14:paraId="53A6DBF7">
            <w:pPr>
              <w:pStyle w:val="7"/>
              <w:spacing w:line="276" w:lineRule="auto"/>
              <w:rPr>
                <w:lang w:val="en-US"/>
              </w:rPr>
            </w:pPr>
          </w:p>
        </w:tc>
      </w:tr>
      <w:tr w14:paraId="22C9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4992A87">
            <w:pPr>
              <w:pStyle w:val="7"/>
              <w:spacing w:line="276" w:lineRule="auto"/>
              <w:jc w:val="right"/>
              <w:rPr>
                <w:lang w:val="en-US"/>
              </w:rPr>
            </w:pPr>
          </w:p>
        </w:tc>
        <w:tc>
          <w:tcPr>
            <w:tcW w:w="317" w:type="dxa"/>
            <w:tcBorders>
              <w:top w:val="nil"/>
              <w:left w:val="nil"/>
              <w:bottom w:val="nil"/>
              <w:right w:val="nil"/>
            </w:tcBorders>
          </w:tcPr>
          <w:p w14:paraId="73014CD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13EDBF1B">
            <w:pPr>
              <w:pStyle w:val="7"/>
              <w:spacing w:line="276" w:lineRule="auto"/>
              <w:rPr>
                <w:lang w:val="en-US"/>
              </w:rPr>
            </w:pPr>
            <w:r>
              <w:rPr>
                <w:sz w:val="24"/>
                <w:szCs w:val="24"/>
                <w:lang w:val="en-US"/>
              </w:rPr>
              <w:t>That records are kept up to date.</w:t>
            </w:r>
          </w:p>
        </w:tc>
      </w:tr>
      <w:tr w14:paraId="6D90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24BDDAF">
            <w:pPr>
              <w:pStyle w:val="7"/>
              <w:spacing w:line="276" w:lineRule="auto"/>
              <w:jc w:val="right"/>
              <w:rPr>
                <w:lang w:val="en-US"/>
              </w:rPr>
            </w:pPr>
          </w:p>
        </w:tc>
        <w:tc>
          <w:tcPr>
            <w:tcW w:w="317" w:type="dxa"/>
            <w:tcBorders>
              <w:top w:val="nil"/>
              <w:left w:val="nil"/>
              <w:bottom w:val="nil"/>
              <w:right w:val="nil"/>
            </w:tcBorders>
          </w:tcPr>
          <w:p w14:paraId="738457EA">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372DA7F1">
            <w:pPr>
              <w:pStyle w:val="7"/>
              <w:spacing w:line="276" w:lineRule="auto"/>
              <w:rPr>
                <w:lang w:val="en-US"/>
              </w:rPr>
            </w:pPr>
            <w:r>
              <w:rPr>
                <w:sz w:val="24"/>
                <w:szCs w:val="24"/>
                <w:lang w:val="en-US"/>
              </w:rPr>
              <w:t>That the course of each individual transaction can be verified at any time.</w:t>
            </w:r>
          </w:p>
        </w:tc>
      </w:tr>
      <w:tr w14:paraId="4E14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AD9A7DA">
            <w:pPr>
              <w:pStyle w:val="7"/>
              <w:spacing w:line="276" w:lineRule="auto"/>
              <w:jc w:val="right"/>
              <w:rPr>
                <w:lang w:val="en-US"/>
              </w:rPr>
            </w:pPr>
          </w:p>
        </w:tc>
        <w:tc>
          <w:tcPr>
            <w:tcW w:w="317" w:type="dxa"/>
            <w:tcBorders>
              <w:top w:val="nil"/>
              <w:left w:val="nil"/>
              <w:bottom w:val="nil"/>
              <w:right w:val="nil"/>
            </w:tcBorders>
          </w:tcPr>
          <w:p w14:paraId="5B0916EF">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6C1A645">
            <w:pPr>
              <w:pStyle w:val="7"/>
              <w:spacing w:line="276" w:lineRule="auto"/>
              <w:rPr>
                <w:lang w:val="en-US"/>
              </w:rPr>
            </w:pPr>
            <w:r>
              <w:rPr>
                <w:sz w:val="24"/>
                <w:szCs w:val="24"/>
                <w:lang w:val="en-US"/>
              </w:rPr>
              <w:t>The segregation of documentation relating to each individual client from the documentation relating to the Bank's own operations.</w:t>
            </w:r>
          </w:p>
        </w:tc>
      </w:tr>
      <w:tr w14:paraId="41A2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7459562">
            <w:pPr>
              <w:pStyle w:val="7"/>
              <w:spacing w:line="276" w:lineRule="auto"/>
              <w:jc w:val="right"/>
              <w:rPr>
                <w:lang w:val="en-US"/>
              </w:rPr>
            </w:pPr>
          </w:p>
        </w:tc>
        <w:tc>
          <w:tcPr>
            <w:tcW w:w="317" w:type="dxa"/>
            <w:tcBorders>
              <w:top w:val="nil"/>
              <w:left w:val="nil"/>
              <w:bottom w:val="nil"/>
              <w:right w:val="nil"/>
            </w:tcBorders>
          </w:tcPr>
          <w:p w14:paraId="63809BE7">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7E9DBD0">
            <w:pPr>
              <w:pStyle w:val="7"/>
              <w:spacing w:line="276" w:lineRule="auto"/>
              <w:rPr>
                <w:lang w:val="en-US"/>
              </w:rPr>
            </w:pPr>
            <w:r>
              <w:rPr>
                <w:sz w:val="24"/>
                <w:szCs w:val="24"/>
                <w:lang w:val="en-US"/>
              </w:rPr>
              <w:t>Protection against unauthorized access and possible loss.</w:t>
            </w:r>
          </w:p>
        </w:tc>
      </w:tr>
      <w:tr w14:paraId="4D2E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7" w:type="dxa"/>
            <w:tcBorders>
              <w:top w:val="nil"/>
              <w:left w:val="nil"/>
              <w:bottom w:val="nil"/>
              <w:right w:val="nil"/>
            </w:tcBorders>
          </w:tcPr>
          <w:p w14:paraId="40DADF51">
            <w:pPr>
              <w:pStyle w:val="7"/>
              <w:spacing w:line="276" w:lineRule="auto"/>
              <w:jc w:val="right"/>
              <w:rPr>
                <w:lang w:val="en-US"/>
              </w:rPr>
            </w:pPr>
          </w:p>
        </w:tc>
        <w:tc>
          <w:tcPr>
            <w:tcW w:w="317" w:type="dxa"/>
            <w:tcBorders>
              <w:top w:val="nil"/>
              <w:left w:val="nil"/>
              <w:bottom w:val="nil"/>
              <w:right w:val="nil"/>
            </w:tcBorders>
          </w:tcPr>
          <w:p w14:paraId="27B5FC98">
            <w:pPr>
              <w:pStyle w:val="7"/>
              <w:spacing w:line="276" w:lineRule="auto"/>
              <w:jc w:val="center"/>
              <w:rPr>
                <w:lang w:val="en-US"/>
              </w:rPr>
            </w:pPr>
            <w:r>
              <w:rPr>
                <w:sz w:val="16"/>
                <w:szCs w:val="16"/>
                <w:lang w:val="en-US"/>
              </w:rPr>
              <w:t>o</w:t>
            </w:r>
          </w:p>
        </w:tc>
        <w:tc>
          <w:tcPr>
            <w:tcW w:w="8909" w:type="dxa"/>
            <w:gridSpan w:val="6"/>
            <w:tcBorders>
              <w:top w:val="nil"/>
              <w:left w:val="nil"/>
              <w:bottom w:val="nil"/>
              <w:right w:val="nil"/>
            </w:tcBorders>
          </w:tcPr>
          <w:p w14:paraId="37636C18">
            <w:pPr>
              <w:pStyle w:val="7"/>
              <w:spacing w:line="276" w:lineRule="auto"/>
              <w:rPr>
                <w:sz w:val="24"/>
                <w:szCs w:val="24"/>
                <w:lang w:val="en-US"/>
              </w:rPr>
            </w:pPr>
            <w:r>
              <w:rPr>
                <w:sz w:val="24"/>
                <w:szCs w:val="24"/>
                <w:lang w:val="en-US"/>
              </w:rPr>
              <w:t>That records of transactions executed on behalf of clients contain all information and details relating to the client's identity, as well as the information prescribed by the law governing the prevention of money laundering and terrorist financing.</w:t>
            </w:r>
          </w:p>
          <w:p w14:paraId="0BA828B7">
            <w:pPr>
              <w:pStyle w:val="7"/>
              <w:spacing w:line="276" w:lineRule="auto"/>
              <w:rPr>
                <w:lang w:val="en-US"/>
              </w:rPr>
            </w:pPr>
          </w:p>
        </w:tc>
      </w:tr>
      <w:tr w14:paraId="1EFE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7E4C7D9E">
            <w:pPr>
              <w:pStyle w:val="7"/>
              <w:rPr>
                <w:sz w:val="24"/>
                <w:szCs w:val="24"/>
                <w:lang w:val="en-US"/>
              </w:rPr>
            </w:pPr>
            <w:r>
              <w:rPr>
                <w:sz w:val="24"/>
                <w:szCs w:val="24"/>
                <w:lang w:val="en-US"/>
              </w:rPr>
              <w:t>The Bank shall keep all documentation and records in an appropriate manner that enables:</w:t>
            </w:r>
          </w:p>
          <w:p w14:paraId="21965319">
            <w:pPr>
              <w:pStyle w:val="7"/>
              <w:rPr>
                <w:lang w:val="en-US"/>
              </w:rPr>
            </w:pPr>
          </w:p>
        </w:tc>
      </w:tr>
      <w:tr w14:paraId="1792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272E16C">
            <w:pPr>
              <w:pStyle w:val="7"/>
              <w:spacing w:line="276" w:lineRule="auto"/>
              <w:jc w:val="right"/>
              <w:rPr>
                <w:lang w:val="en-US"/>
              </w:rPr>
            </w:pPr>
          </w:p>
        </w:tc>
        <w:tc>
          <w:tcPr>
            <w:tcW w:w="317" w:type="dxa"/>
            <w:tcBorders>
              <w:top w:val="nil"/>
              <w:left w:val="nil"/>
              <w:bottom w:val="nil"/>
              <w:right w:val="nil"/>
            </w:tcBorders>
          </w:tcPr>
          <w:p w14:paraId="3C3EF308">
            <w:pPr>
              <w:pStyle w:val="7"/>
              <w:spacing w:line="276" w:lineRule="auto"/>
              <w:jc w:val="center"/>
              <w:rPr>
                <w:lang w:val="en-US"/>
              </w:rPr>
            </w:pPr>
            <w:r>
              <w:rPr>
                <w:sz w:val="16"/>
                <w:szCs w:val="16"/>
                <w:lang w:val="en-US"/>
              </w:rPr>
              <w:t>o</w:t>
            </w:r>
          </w:p>
        </w:tc>
        <w:tc>
          <w:tcPr>
            <w:tcW w:w="8909" w:type="dxa"/>
            <w:gridSpan w:val="6"/>
            <w:tcBorders>
              <w:top w:val="nil"/>
              <w:left w:val="nil"/>
              <w:bottom w:val="nil"/>
              <w:right w:val="nil"/>
            </w:tcBorders>
          </w:tcPr>
          <w:p w14:paraId="55FE4B0D">
            <w:pPr>
              <w:pStyle w:val="7"/>
              <w:spacing w:line="276" w:lineRule="auto"/>
              <w:rPr>
                <w:lang w:val="en-US"/>
              </w:rPr>
            </w:pPr>
            <w:r>
              <w:rPr>
                <w:sz w:val="24"/>
                <w:szCs w:val="24"/>
                <w:lang w:val="en-US"/>
              </w:rPr>
              <w:t>The Commission to have immediate access to the data at any time and to reconstruct all key stages in the processing of each transaction.</w:t>
            </w:r>
          </w:p>
        </w:tc>
      </w:tr>
      <w:tr w14:paraId="4DF5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BCB6FAE">
            <w:pPr>
              <w:pStyle w:val="7"/>
              <w:spacing w:line="276" w:lineRule="auto"/>
              <w:jc w:val="right"/>
              <w:rPr>
                <w:lang w:val="en-US"/>
              </w:rPr>
            </w:pPr>
          </w:p>
        </w:tc>
        <w:tc>
          <w:tcPr>
            <w:tcW w:w="317" w:type="dxa"/>
            <w:tcBorders>
              <w:top w:val="nil"/>
              <w:left w:val="nil"/>
              <w:bottom w:val="nil"/>
              <w:right w:val="nil"/>
            </w:tcBorders>
          </w:tcPr>
          <w:p w14:paraId="268853FC">
            <w:pPr>
              <w:pStyle w:val="7"/>
              <w:spacing w:line="276" w:lineRule="auto"/>
              <w:jc w:val="center"/>
              <w:rPr>
                <w:lang w:val="en-US"/>
              </w:rPr>
            </w:pPr>
            <w:r>
              <w:rPr>
                <w:sz w:val="16"/>
                <w:szCs w:val="16"/>
                <w:lang w:val="en-US"/>
              </w:rPr>
              <w:t>o</w:t>
            </w:r>
          </w:p>
        </w:tc>
        <w:tc>
          <w:tcPr>
            <w:tcW w:w="8909" w:type="dxa"/>
            <w:gridSpan w:val="6"/>
            <w:tcBorders>
              <w:top w:val="nil"/>
              <w:left w:val="nil"/>
              <w:bottom w:val="nil"/>
              <w:right w:val="nil"/>
            </w:tcBorders>
          </w:tcPr>
          <w:p w14:paraId="570AA1FE">
            <w:pPr>
              <w:pStyle w:val="7"/>
              <w:spacing w:line="276" w:lineRule="auto"/>
              <w:rPr>
                <w:lang w:val="en-US"/>
              </w:rPr>
            </w:pPr>
            <w:r>
              <w:rPr>
                <w:sz w:val="24"/>
                <w:szCs w:val="24"/>
                <w:lang w:val="en-US"/>
              </w:rPr>
              <w:t>The easy identification of all amendments, as well as the content of documentation and records that existed prior to such corrections.</w:t>
            </w:r>
          </w:p>
        </w:tc>
      </w:tr>
      <w:tr w14:paraId="565E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97C829A">
            <w:pPr>
              <w:pStyle w:val="7"/>
              <w:spacing w:line="276" w:lineRule="auto"/>
              <w:jc w:val="right"/>
              <w:rPr>
                <w:lang w:val="en-US"/>
              </w:rPr>
            </w:pPr>
          </w:p>
        </w:tc>
        <w:tc>
          <w:tcPr>
            <w:tcW w:w="317" w:type="dxa"/>
            <w:tcBorders>
              <w:top w:val="nil"/>
              <w:left w:val="nil"/>
              <w:bottom w:val="nil"/>
              <w:right w:val="nil"/>
            </w:tcBorders>
          </w:tcPr>
          <w:p w14:paraId="28AB1F05">
            <w:pPr>
              <w:pStyle w:val="7"/>
              <w:spacing w:line="276" w:lineRule="auto"/>
              <w:jc w:val="center"/>
              <w:rPr>
                <w:lang w:val="en-US"/>
              </w:rPr>
            </w:pPr>
            <w:r>
              <w:rPr>
                <w:sz w:val="16"/>
                <w:szCs w:val="16"/>
                <w:lang w:val="en-US"/>
              </w:rPr>
              <w:t>o</w:t>
            </w:r>
          </w:p>
        </w:tc>
        <w:tc>
          <w:tcPr>
            <w:tcW w:w="8909" w:type="dxa"/>
            <w:gridSpan w:val="6"/>
            <w:tcBorders>
              <w:top w:val="nil"/>
              <w:left w:val="nil"/>
              <w:bottom w:val="nil"/>
              <w:right w:val="nil"/>
            </w:tcBorders>
          </w:tcPr>
          <w:p w14:paraId="47D1CAD3">
            <w:pPr>
              <w:pStyle w:val="7"/>
              <w:spacing w:line="276" w:lineRule="auto"/>
              <w:rPr>
                <w:lang w:val="en-US"/>
              </w:rPr>
            </w:pPr>
            <w:r>
              <w:rPr>
                <w:sz w:val="24"/>
                <w:szCs w:val="24"/>
                <w:lang w:val="en-US"/>
              </w:rPr>
              <w:t>The prevention of any manipulation of documentation and records.</w:t>
            </w:r>
          </w:p>
        </w:tc>
      </w:tr>
      <w:tr w14:paraId="133E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BCE68CD">
            <w:pPr>
              <w:pStyle w:val="7"/>
              <w:spacing w:line="276" w:lineRule="auto"/>
              <w:jc w:val="right"/>
              <w:rPr>
                <w:lang w:val="en-US"/>
              </w:rPr>
            </w:pPr>
          </w:p>
        </w:tc>
        <w:tc>
          <w:tcPr>
            <w:tcW w:w="317" w:type="dxa"/>
            <w:tcBorders>
              <w:top w:val="nil"/>
              <w:left w:val="nil"/>
              <w:bottom w:val="nil"/>
              <w:right w:val="nil"/>
            </w:tcBorders>
          </w:tcPr>
          <w:p w14:paraId="48976FE4">
            <w:pPr>
              <w:pStyle w:val="7"/>
              <w:spacing w:line="276" w:lineRule="auto"/>
              <w:jc w:val="center"/>
              <w:rPr>
                <w:lang w:val="en-US"/>
              </w:rPr>
            </w:pPr>
            <w:r>
              <w:rPr>
                <w:sz w:val="16"/>
                <w:szCs w:val="16"/>
                <w:lang w:val="en-US"/>
              </w:rPr>
              <w:t>o</w:t>
            </w:r>
          </w:p>
        </w:tc>
        <w:tc>
          <w:tcPr>
            <w:tcW w:w="8909" w:type="dxa"/>
            <w:gridSpan w:val="6"/>
            <w:tcBorders>
              <w:top w:val="nil"/>
              <w:left w:val="nil"/>
              <w:bottom w:val="nil"/>
              <w:right w:val="nil"/>
            </w:tcBorders>
          </w:tcPr>
          <w:p w14:paraId="43F30DB3">
            <w:pPr>
              <w:pStyle w:val="7"/>
              <w:spacing w:line="276" w:lineRule="auto"/>
              <w:rPr>
                <w:sz w:val="24"/>
                <w:szCs w:val="24"/>
                <w:lang w:val="en-US"/>
              </w:rPr>
            </w:pPr>
            <w:r>
              <w:rPr>
                <w:sz w:val="24"/>
                <w:szCs w:val="24"/>
                <w:lang w:val="en-US"/>
              </w:rPr>
              <w:t>For services provided on the basis of instructions given by telephone, facsimile, or electronic means, the preservation of the original record of all amended and accepted orders in a manner that makes it possible to determine the time of their receipt and acceptance.</w:t>
            </w:r>
          </w:p>
          <w:p w14:paraId="74AC5B7C">
            <w:pPr>
              <w:pStyle w:val="7"/>
              <w:spacing w:line="276" w:lineRule="auto"/>
              <w:rPr>
                <w:lang w:val="en-US"/>
              </w:rPr>
            </w:pPr>
          </w:p>
        </w:tc>
      </w:tr>
      <w:tr w14:paraId="3D6F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1EF60CBE">
            <w:pPr>
              <w:pStyle w:val="7"/>
              <w:rPr>
                <w:sz w:val="24"/>
                <w:szCs w:val="24"/>
                <w:lang w:val="en-US"/>
              </w:rPr>
            </w:pPr>
            <w:r>
              <w:rPr>
                <w:sz w:val="24"/>
                <w:szCs w:val="24"/>
                <w:lang w:val="en-US"/>
              </w:rPr>
              <w:t>The Bank shall keep backup copies of documentation and records outside its business premises.</w:t>
            </w:r>
          </w:p>
          <w:p w14:paraId="04908FA9">
            <w:pPr>
              <w:pStyle w:val="7"/>
              <w:rPr>
                <w:sz w:val="24"/>
                <w:szCs w:val="24"/>
                <w:lang w:val="en-US"/>
              </w:rPr>
            </w:pPr>
          </w:p>
          <w:p w14:paraId="7D184183">
            <w:pPr>
              <w:rPr>
                <w:b/>
                <w:lang w:val="en-US"/>
              </w:rPr>
            </w:pPr>
            <w:r>
              <w:rPr>
                <w:b/>
                <w:lang w:val="en-US"/>
              </w:rPr>
              <w:t>Article 65</w:t>
            </w:r>
          </w:p>
          <w:p w14:paraId="5CF4909F">
            <w:pPr>
              <w:rPr>
                <w:bCs/>
                <w:lang w:val="en-US"/>
              </w:rPr>
            </w:pPr>
          </w:p>
          <w:p w14:paraId="26964B88">
            <w:pPr>
              <w:rPr>
                <w:bCs/>
                <w:lang w:val="en-US"/>
              </w:rPr>
            </w:pPr>
            <w:r>
              <w:rPr>
                <w:bCs/>
                <w:lang w:val="en-US"/>
              </w:rPr>
              <w:t>The Bank shall keep all documentation and records relating to all services and transactions carried out for its own account or on behalf of clients for a minimum period of five years following the end of the financial year to which such data relates.</w:t>
            </w:r>
          </w:p>
          <w:p w14:paraId="74903381">
            <w:pPr>
              <w:rPr>
                <w:bCs/>
                <w:lang w:val="en-US"/>
              </w:rPr>
            </w:pPr>
          </w:p>
          <w:p w14:paraId="6EDC6D81">
            <w:pPr>
              <w:rPr>
                <w:bCs/>
                <w:lang w:val="en-US"/>
              </w:rPr>
            </w:pPr>
            <w:r>
              <w:rPr>
                <w:bCs/>
                <w:lang w:val="en-US"/>
              </w:rPr>
              <w:t>Agreements and business documentation governing the mutual rights and obligations of the Bank and its clients shall be retained for at least five years following the end of the financial year in which the contractual relationship with the client was terminated, or in which the Bank otherwise ceased providing services to the client.</w:t>
            </w:r>
          </w:p>
          <w:p w14:paraId="00B16780">
            <w:pPr>
              <w:rPr>
                <w:bCs/>
                <w:lang w:val="en-US"/>
              </w:rPr>
            </w:pPr>
          </w:p>
          <w:p w14:paraId="1961EA8C">
            <w:pPr>
              <w:rPr>
                <w:bCs/>
                <w:lang w:val="en-US"/>
              </w:rPr>
            </w:pPr>
            <w:r>
              <w:rPr>
                <w:bCs/>
                <w:lang w:val="en-US"/>
              </w:rPr>
              <w:t>The Bank shall retain business documentation and records for a period longer than the prescribed period where necessary for the completion of a supervisory procedure or court proceedings.</w:t>
            </w:r>
          </w:p>
          <w:p w14:paraId="0C9C1A5A">
            <w:pPr>
              <w:rPr>
                <w:bCs/>
                <w:lang w:val="en-US"/>
              </w:rPr>
            </w:pPr>
          </w:p>
          <w:p w14:paraId="48EDFFD4">
            <w:pPr>
              <w:rPr>
                <w:b/>
                <w:lang w:val="en-US"/>
              </w:rPr>
            </w:pPr>
          </w:p>
          <w:p w14:paraId="5C6FB9ED">
            <w:pPr>
              <w:rPr>
                <w:b/>
                <w:lang w:val="en-US"/>
              </w:rPr>
            </w:pPr>
            <w:r>
              <w:rPr>
                <w:b/>
                <w:lang w:val="en-US"/>
              </w:rPr>
              <w:t>Reporting</w:t>
            </w:r>
          </w:p>
          <w:p w14:paraId="4484745B">
            <w:pPr>
              <w:rPr>
                <w:b/>
                <w:lang w:val="en-US"/>
              </w:rPr>
            </w:pPr>
          </w:p>
          <w:p w14:paraId="453C945C">
            <w:pPr>
              <w:rPr>
                <w:b/>
                <w:lang w:val="en-US"/>
              </w:rPr>
            </w:pPr>
            <w:r>
              <w:rPr>
                <w:b/>
                <w:lang w:val="en-US"/>
              </w:rPr>
              <w:t>Article 66</w:t>
            </w:r>
          </w:p>
          <w:p w14:paraId="62990303">
            <w:pPr>
              <w:rPr>
                <w:bCs/>
                <w:lang w:val="en-US"/>
              </w:rPr>
            </w:pPr>
          </w:p>
          <w:p w14:paraId="40147067">
            <w:pPr>
              <w:rPr>
                <w:bCs/>
                <w:lang w:val="en-US"/>
              </w:rPr>
            </w:pPr>
            <w:r>
              <w:rPr>
                <w:bCs/>
                <w:lang w:val="en-US"/>
              </w:rPr>
              <w:t>The Bank shall prepare and submit the following reports to the competent authorities within the prescribed deadlines:</w:t>
            </w:r>
          </w:p>
          <w:p w14:paraId="1D37CEB6">
            <w:pPr>
              <w:pStyle w:val="7"/>
              <w:rPr>
                <w:sz w:val="24"/>
                <w:szCs w:val="24"/>
                <w:lang w:val="en-US"/>
              </w:rPr>
            </w:pPr>
          </w:p>
          <w:p w14:paraId="6364455B">
            <w:pPr>
              <w:rPr>
                <w:bCs/>
                <w:lang w:val="en-US"/>
              </w:rPr>
            </w:pPr>
            <w:r>
              <w:rPr>
                <w:bCs/>
                <w:lang w:val="en-US"/>
              </w:rPr>
              <w:t xml:space="preserve">     •   Monthly business reports by the 15th day of the month.</w:t>
            </w:r>
          </w:p>
          <w:p w14:paraId="18C5A2CE">
            <w:pPr>
              <w:rPr>
                <w:bCs/>
                <w:lang w:val="en-US"/>
              </w:rPr>
            </w:pPr>
            <w:r>
              <w:rPr>
                <w:bCs/>
                <w:lang w:val="en-US"/>
              </w:rPr>
              <w:t xml:space="preserve">     •   Annual financial statements and annual business reports.</w:t>
            </w:r>
          </w:p>
          <w:p w14:paraId="71037E24">
            <w:pPr>
              <w:rPr>
                <w:bCs/>
                <w:lang w:val="en-US"/>
              </w:rPr>
            </w:pPr>
            <w:r>
              <w:rPr>
                <w:rFonts w:ascii="Aptos Narrow" w:hAnsi="Aptos Narrow"/>
                <w:bCs/>
                <w:lang w:val="en-US"/>
              </w:rPr>
              <w:t xml:space="preserve">      </w:t>
            </w:r>
            <w:r>
              <w:rPr>
                <w:bCs/>
                <w:lang w:val="en-US"/>
              </w:rPr>
              <w:t xml:space="preserve">•   </w:t>
            </w:r>
            <w:r>
              <w:rPr>
                <w:rFonts w:ascii="Aptos Narrow" w:hAnsi="Aptos Narrow"/>
                <w:bCs/>
                <w:lang w:val="en-US"/>
              </w:rPr>
              <w:t>Other reports</w:t>
            </w:r>
            <w:r>
              <w:rPr>
                <w:bCs/>
                <w:lang w:val="en-US"/>
              </w:rPr>
              <w:t>.</w:t>
            </w:r>
          </w:p>
          <w:p w14:paraId="63F36712">
            <w:pPr>
              <w:rPr>
                <w:bCs/>
                <w:lang w:val="en-US"/>
              </w:rPr>
            </w:pPr>
          </w:p>
          <w:p w14:paraId="2E0B2BF5">
            <w:pPr>
              <w:rPr>
                <w:bCs/>
                <w:lang w:val="en-US"/>
              </w:rPr>
            </w:pPr>
            <w:r>
              <w:rPr>
                <w:bCs/>
                <w:lang w:val="en-US"/>
              </w:rPr>
              <w:t>The Bank shall prepare and submit notifications to the competent authorities within the prescribed deadlines regarding changes relating to:</w:t>
            </w:r>
          </w:p>
          <w:p w14:paraId="7DA219A9">
            <w:pPr>
              <w:pStyle w:val="17"/>
              <w:ind w:left="314" w:hanging="142"/>
              <w:rPr>
                <w:bCs/>
                <w:lang w:val="en-US"/>
              </w:rPr>
            </w:pPr>
            <w:r>
              <w:rPr>
                <w:bCs/>
                <w:lang w:val="en-US"/>
              </w:rPr>
              <w:t>• The occurrence of circumstances on the basis of which the Commission withdraws its approval for the appointment of a member of the management body.</w:t>
            </w:r>
          </w:p>
          <w:p w14:paraId="4EBF696C">
            <w:pPr>
              <w:pStyle w:val="17"/>
              <w:ind w:hanging="745"/>
              <w:rPr>
                <w:bCs/>
                <w:lang w:val="en-US"/>
              </w:rPr>
            </w:pPr>
            <w:r>
              <w:rPr>
                <w:bCs/>
                <w:lang w:val="en-US"/>
              </w:rPr>
              <w:t>• The statutory minimum number of persons licensed to perform brokerage activities.</w:t>
            </w:r>
          </w:p>
          <w:p w14:paraId="203C25FC">
            <w:pPr>
              <w:pStyle w:val="17"/>
              <w:ind w:hanging="745"/>
              <w:rPr>
                <w:bCs/>
                <w:lang w:val="en-US"/>
              </w:rPr>
            </w:pPr>
            <w:r>
              <w:rPr>
                <w:bCs/>
                <w:lang w:val="en-US"/>
              </w:rPr>
              <w:t>• The inability to meet due monetary obligations.</w:t>
            </w:r>
          </w:p>
          <w:p w14:paraId="3E89EE8B">
            <w:pPr>
              <w:pStyle w:val="17"/>
              <w:ind w:hanging="745"/>
              <w:rPr>
                <w:bCs/>
                <w:lang w:val="en-US"/>
              </w:rPr>
            </w:pPr>
            <w:r>
              <w:rPr>
                <w:bCs/>
                <w:lang w:val="en-US"/>
              </w:rPr>
              <w:t>• The Bank's business name, registered office, and address.</w:t>
            </w:r>
          </w:p>
          <w:p w14:paraId="2E163258">
            <w:pPr>
              <w:rPr>
                <w:bCs/>
                <w:lang w:val="en-US"/>
              </w:rPr>
            </w:pPr>
          </w:p>
          <w:p w14:paraId="426A51AC">
            <w:pPr>
              <w:rPr>
                <w:b/>
                <w:lang w:val="en-US"/>
              </w:rPr>
            </w:pPr>
            <w:r>
              <w:rPr>
                <w:b/>
                <w:lang w:val="en-US"/>
              </w:rPr>
              <w:t>Internal Control Activities</w:t>
            </w:r>
          </w:p>
          <w:p w14:paraId="59C91D7A">
            <w:pPr>
              <w:rPr>
                <w:b/>
                <w:lang w:val="en-US"/>
              </w:rPr>
            </w:pPr>
          </w:p>
          <w:p w14:paraId="03CBFECB">
            <w:pPr>
              <w:rPr>
                <w:b/>
                <w:lang w:val="en-US"/>
              </w:rPr>
            </w:pPr>
            <w:r>
              <w:rPr>
                <w:b/>
                <w:lang w:val="en-US"/>
              </w:rPr>
              <w:t>Article 67</w:t>
            </w:r>
          </w:p>
          <w:p w14:paraId="7CEF7233">
            <w:pPr>
              <w:rPr>
                <w:bCs/>
                <w:lang w:val="en-US"/>
              </w:rPr>
            </w:pPr>
          </w:p>
          <w:p w14:paraId="43FA53EA">
            <w:pPr>
              <w:rPr>
                <w:bCs/>
                <w:lang w:val="en-US"/>
              </w:rPr>
            </w:pPr>
            <w:r>
              <w:rPr>
                <w:bCs/>
                <w:lang w:val="en-US"/>
              </w:rPr>
              <w:t>The Bank has established internal control activities for the purpose of:</w:t>
            </w:r>
          </w:p>
          <w:p w14:paraId="75720B40">
            <w:pPr>
              <w:pStyle w:val="17"/>
              <w:ind w:left="314" w:hanging="142"/>
              <w:rPr>
                <w:bCs/>
                <w:lang w:val="en-US"/>
              </w:rPr>
            </w:pPr>
            <w:r>
              <w:rPr>
                <w:bCs/>
                <w:lang w:val="en-US"/>
              </w:rPr>
              <w:t>•  Monitoring and regularly assessing the adequacy and effectiveness of measures and procedures aimed at minimizing the risk of non-compliance of the Bank's operations with applicable regulations, as well as ensuring that the Bank fulfills its obligations in relation to identified deficiencies regarding compliance with such regulations.</w:t>
            </w:r>
          </w:p>
          <w:p w14:paraId="33268EE3">
            <w:pPr>
              <w:pStyle w:val="17"/>
              <w:ind w:hanging="745"/>
              <w:rPr>
                <w:b/>
                <w:lang w:val="en-US"/>
              </w:rPr>
            </w:pPr>
            <w:r>
              <w:rPr>
                <w:bCs/>
                <w:lang w:val="en-US"/>
              </w:rPr>
              <w:t>• Advising the management and other relevant persons on the implementation of applicable regulations</w:t>
            </w:r>
            <w:r>
              <w:rPr>
                <w:b/>
                <w:lang w:val="en-US"/>
              </w:rPr>
              <w:t>.</w:t>
            </w:r>
          </w:p>
          <w:p w14:paraId="13621B3C">
            <w:pPr>
              <w:rPr>
                <w:b/>
                <w:lang w:val="en-US"/>
              </w:rPr>
            </w:pPr>
          </w:p>
          <w:p w14:paraId="663F6102">
            <w:pPr>
              <w:pStyle w:val="7"/>
              <w:rPr>
                <w:b/>
                <w:bCs/>
                <w:sz w:val="24"/>
                <w:szCs w:val="24"/>
                <w:lang w:val="en-US"/>
              </w:rPr>
            </w:pPr>
          </w:p>
          <w:p w14:paraId="21706FB4">
            <w:pPr>
              <w:pStyle w:val="7"/>
              <w:rPr>
                <w:b/>
                <w:bCs/>
                <w:sz w:val="24"/>
                <w:szCs w:val="24"/>
                <w:lang w:val="en-US"/>
              </w:rPr>
            </w:pPr>
            <w:r>
              <w:rPr>
                <w:b/>
                <w:bCs/>
                <w:sz w:val="24"/>
                <w:szCs w:val="24"/>
                <w:lang w:val="en-US"/>
              </w:rPr>
              <w:t>Costs and Charges</w:t>
            </w:r>
          </w:p>
          <w:p w14:paraId="04E75B63">
            <w:pPr>
              <w:pStyle w:val="7"/>
              <w:rPr>
                <w:b/>
                <w:bCs/>
                <w:sz w:val="24"/>
                <w:szCs w:val="24"/>
                <w:lang w:val="en-US"/>
              </w:rPr>
            </w:pPr>
          </w:p>
          <w:p w14:paraId="717A1DAF">
            <w:pPr>
              <w:pStyle w:val="7"/>
              <w:rPr>
                <w:b/>
                <w:bCs/>
                <w:sz w:val="24"/>
                <w:szCs w:val="24"/>
                <w:lang w:val="en-US"/>
              </w:rPr>
            </w:pPr>
            <w:r>
              <w:rPr>
                <w:b/>
                <w:bCs/>
                <w:sz w:val="24"/>
                <w:szCs w:val="24"/>
                <w:lang w:val="en-US"/>
              </w:rPr>
              <w:t>Article 68</w:t>
            </w:r>
          </w:p>
          <w:p w14:paraId="74D1C5D8">
            <w:pPr>
              <w:pStyle w:val="7"/>
              <w:rPr>
                <w:b/>
                <w:bCs/>
                <w:sz w:val="24"/>
                <w:szCs w:val="24"/>
                <w:lang w:val="en-US"/>
              </w:rPr>
            </w:pPr>
          </w:p>
          <w:p w14:paraId="2E9FF8AA">
            <w:pPr>
              <w:pStyle w:val="7"/>
              <w:ind w:left="314" w:hanging="142"/>
              <w:rPr>
                <w:sz w:val="24"/>
                <w:szCs w:val="24"/>
                <w:lang w:val="en-US"/>
              </w:rPr>
            </w:pPr>
            <w:r>
              <w:rPr>
                <w:sz w:val="24"/>
                <w:szCs w:val="24"/>
                <w:lang w:val="en-US"/>
              </w:rPr>
              <w:t>• The fees for investment services provided by the Bank are prescribed by the Tariff Rulebook up to the maximum amounts that may be charged to a client for each individual service.</w:t>
            </w:r>
          </w:p>
          <w:p w14:paraId="1472B972">
            <w:pPr>
              <w:pStyle w:val="7"/>
              <w:ind w:left="314" w:hanging="142"/>
              <w:rPr>
                <w:sz w:val="24"/>
                <w:szCs w:val="24"/>
                <w:lang w:val="en-US"/>
              </w:rPr>
            </w:pPr>
          </w:p>
          <w:p w14:paraId="4A135BB6">
            <w:pPr>
              <w:pStyle w:val="7"/>
              <w:ind w:left="314" w:hanging="142"/>
              <w:rPr>
                <w:sz w:val="24"/>
                <w:szCs w:val="24"/>
                <w:lang w:val="en-US"/>
              </w:rPr>
            </w:pPr>
            <w:r>
              <w:rPr>
                <w:sz w:val="24"/>
                <w:szCs w:val="24"/>
                <w:lang w:val="en-US"/>
              </w:rPr>
              <w:t>• The prescribed commissions and fees may not be manifestly disproportionate to the services, actions, and activities provided.</w:t>
            </w:r>
          </w:p>
          <w:p w14:paraId="294D3A82">
            <w:pPr>
              <w:pStyle w:val="7"/>
              <w:ind w:left="314" w:hanging="142"/>
              <w:rPr>
                <w:sz w:val="24"/>
                <w:szCs w:val="24"/>
                <w:lang w:val="en-US"/>
              </w:rPr>
            </w:pPr>
          </w:p>
          <w:p w14:paraId="63B239AB">
            <w:pPr>
              <w:pStyle w:val="7"/>
              <w:ind w:left="314" w:hanging="142"/>
              <w:rPr>
                <w:sz w:val="24"/>
                <w:szCs w:val="24"/>
                <w:lang w:val="en-US"/>
              </w:rPr>
            </w:pPr>
            <w:r>
              <w:rPr>
                <w:sz w:val="24"/>
                <w:szCs w:val="24"/>
                <w:lang w:val="en-US"/>
              </w:rPr>
              <w:t>• The Bank charges clients fees for investment services provided up to the maximum amounts prescribed by the Bank's Tariff Rulebook.</w:t>
            </w:r>
          </w:p>
          <w:p w14:paraId="790EF249">
            <w:pPr>
              <w:pStyle w:val="7"/>
              <w:ind w:left="314" w:hanging="142"/>
              <w:rPr>
                <w:sz w:val="24"/>
                <w:szCs w:val="24"/>
                <w:lang w:val="en-US"/>
              </w:rPr>
            </w:pPr>
          </w:p>
          <w:p w14:paraId="475B4C2F">
            <w:pPr>
              <w:pStyle w:val="7"/>
              <w:ind w:left="314" w:hanging="142"/>
              <w:rPr>
                <w:b/>
                <w:bCs/>
                <w:sz w:val="24"/>
                <w:szCs w:val="24"/>
                <w:lang w:val="en-US"/>
              </w:rPr>
            </w:pPr>
            <w:r>
              <w:rPr>
                <w:sz w:val="24"/>
                <w:szCs w:val="24"/>
                <w:lang w:val="en-US"/>
              </w:rPr>
              <w:t>• The Bank's Tariff Rulebook is displayed in all Bank premises where clients are received and served, as well as on the Bank's website</w:t>
            </w:r>
            <w:r>
              <w:rPr>
                <w:b/>
                <w:bCs/>
                <w:sz w:val="24"/>
                <w:szCs w:val="24"/>
                <w:lang w:val="en-US"/>
              </w:rPr>
              <w:t>.</w:t>
            </w:r>
          </w:p>
          <w:p w14:paraId="441980D6">
            <w:pPr>
              <w:rPr>
                <w:b/>
                <w:lang w:val="en-US"/>
              </w:rPr>
            </w:pPr>
          </w:p>
          <w:p w14:paraId="7619A81D">
            <w:pPr>
              <w:pStyle w:val="7"/>
              <w:rPr>
                <w:b/>
                <w:bCs/>
                <w:sz w:val="24"/>
                <w:szCs w:val="24"/>
                <w:lang w:val="en-US"/>
              </w:rPr>
            </w:pPr>
            <w:r>
              <w:rPr>
                <w:b/>
                <w:bCs/>
                <w:sz w:val="24"/>
                <w:szCs w:val="24"/>
                <w:lang w:val="en-US"/>
              </w:rPr>
              <w:t>Prohibited Activities</w:t>
            </w:r>
          </w:p>
          <w:p w14:paraId="24282483">
            <w:pPr>
              <w:pStyle w:val="7"/>
              <w:rPr>
                <w:b/>
                <w:bCs/>
                <w:sz w:val="24"/>
                <w:szCs w:val="24"/>
                <w:lang w:val="en-US"/>
              </w:rPr>
            </w:pPr>
          </w:p>
          <w:p w14:paraId="515346BD">
            <w:pPr>
              <w:pStyle w:val="7"/>
              <w:rPr>
                <w:b/>
                <w:bCs/>
                <w:sz w:val="24"/>
                <w:szCs w:val="24"/>
                <w:lang w:val="en-US"/>
              </w:rPr>
            </w:pPr>
            <w:r>
              <w:rPr>
                <w:b/>
                <w:bCs/>
                <w:sz w:val="24"/>
                <w:szCs w:val="24"/>
                <w:lang w:val="en-US"/>
              </w:rPr>
              <w:t>Article 69</w:t>
            </w:r>
          </w:p>
          <w:p w14:paraId="02CD9136">
            <w:pPr>
              <w:pStyle w:val="7"/>
              <w:rPr>
                <w:b/>
                <w:bCs/>
                <w:sz w:val="24"/>
                <w:szCs w:val="24"/>
                <w:lang w:val="en-US"/>
              </w:rPr>
            </w:pPr>
          </w:p>
          <w:p w14:paraId="73D05F23">
            <w:pPr>
              <w:rPr>
                <w:b/>
                <w:lang w:val="en-US"/>
              </w:rPr>
            </w:pPr>
            <w:r>
              <w:rPr>
                <w:sz w:val="24"/>
                <w:szCs w:val="24"/>
                <w:lang w:val="en-US"/>
              </w:rPr>
              <w:t>A personal transaction is a transaction involving a financial instrument:</w:t>
            </w:r>
          </w:p>
          <w:p w14:paraId="1026D96C">
            <w:pPr>
              <w:pStyle w:val="7"/>
              <w:spacing w:line="276" w:lineRule="auto"/>
              <w:rPr>
                <w:lang w:val="en-US"/>
              </w:rPr>
            </w:pPr>
          </w:p>
        </w:tc>
      </w:tr>
      <w:tr w14:paraId="3277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DA982DA">
            <w:pPr>
              <w:pStyle w:val="7"/>
              <w:spacing w:line="276" w:lineRule="auto"/>
              <w:jc w:val="right"/>
              <w:rPr>
                <w:lang w:val="en-US"/>
              </w:rPr>
            </w:pPr>
          </w:p>
        </w:tc>
        <w:tc>
          <w:tcPr>
            <w:tcW w:w="317" w:type="dxa"/>
            <w:tcBorders>
              <w:top w:val="nil"/>
              <w:left w:val="nil"/>
              <w:bottom w:val="nil"/>
              <w:right w:val="nil"/>
            </w:tcBorders>
          </w:tcPr>
          <w:p w14:paraId="7B0DCC68">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B67A6D1">
            <w:pPr>
              <w:pStyle w:val="7"/>
              <w:spacing w:line="276" w:lineRule="auto"/>
              <w:rPr>
                <w:lang w:val="en-US"/>
              </w:rPr>
            </w:pPr>
            <w:r>
              <w:rPr>
                <w:sz w:val="24"/>
                <w:szCs w:val="24"/>
                <w:lang w:val="en-US"/>
              </w:rPr>
              <w:t>Executed by a relevant person outside the scope of his or her regular activities.</w:t>
            </w:r>
          </w:p>
        </w:tc>
      </w:tr>
      <w:tr w14:paraId="36D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21588FC">
            <w:pPr>
              <w:pStyle w:val="7"/>
              <w:spacing w:line="276" w:lineRule="auto"/>
              <w:jc w:val="right"/>
              <w:rPr>
                <w:lang w:val="en-US"/>
              </w:rPr>
            </w:pPr>
          </w:p>
        </w:tc>
        <w:tc>
          <w:tcPr>
            <w:tcW w:w="317" w:type="dxa"/>
            <w:tcBorders>
              <w:top w:val="nil"/>
              <w:left w:val="nil"/>
              <w:bottom w:val="nil"/>
              <w:right w:val="nil"/>
            </w:tcBorders>
          </w:tcPr>
          <w:p w14:paraId="0F34D8A8">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79687157">
            <w:pPr>
              <w:pStyle w:val="7"/>
              <w:spacing w:line="276" w:lineRule="auto"/>
              <w:rPr>
                <w:lang w:val="en-US"/>
              </w:rPr>
            </w:pPr>
            <w:r>
              <w:rPr>
                <w:sz w:val="24"/>
                <w:szCs w:val="24"/>
                <w:lang w:val="en-US"/>
              </w:rPr>
              <w:t>Executed for the account of the relevant person.</w:t>
            </w:r>
          </w:p>
        </w:tc>
      </w:tr>
      <w:tr w14:paraId="1961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0CD32DE">
            <w:pPr>
              <w:pStyle w:val="7"/>
              <w:spacing w:line="276" w:lineRule="auto"/>
              <w:jc w:val="right"/>
              <w:rPr>
                <w:lang w:val="en-US"/>
              </w:rPr>
            </w:pPr>
          </w:p>
        </w:tc>
        <w:tc>
          <w:tcPr>
            <w:tcW w:w="317" w:type="dxa"/>
            <w:tcBorders>
              <w:top w:val="nil"/>
              <w:left w:val="nil"/>
              <w:bottom w:val="nil"/>
              <w:right w:val="nil"/>
            </w:tcBorders>
          </w:tcPr>
          <w:p w14:paraId="7B2526EB">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5B52FA85">
            <w:pPr>
              <w:pStyle w:val="7"/>
              <w:spacing w:line="276" w:lineRule="auto"/>
              <w:rPr>
                <w:lang w:val="en-US"/>
              </w:rPr>
            </w:pPr>
            <w:r>
              <w:rPr>
                <w:sz w:val="24"/>
                <w:szCs w:val="24"/>
                <w:lang w:val="en-US"/>
              </w:rPr>
              <w:t>Executed for the account of a person related to the relevant person by family ties.</w:t>
            </w:r>
          </w:p>
        </w:tc>
      </w:tr>
      <w:tr w14:paraId="0311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A9EF114">
            <w:pPr>
              <w:pStyle w:val="7"/>
              <w:spacing w:line="276" w:lineRule="auto"/>
              <w:jc w:val="right"/>
              <w:rPr>
                <w:lang w:val="en-US"/>
              </w:rPr>
            </w:pPr>
          </w:p>
        </w:tc>
        <w:tc>
          <w:tcPr>
            <w:tcW w:w="317" w:type="dxa"/>
            <w:tcBorders>
              <w:top w:val="nil"/>
              <w:left w:val="nil"/>
              <w:bottom w:val="nil"/>
              <w:right w:val="nil"/>
            </w:tcBorders>
          </w:tcPr>
          <w:p w14:paraId="4E936E45">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08FA3D63">
            <w:pPr>
              <w:pStyle w:val="7"/>
              <w:spacing w:line="276" w:lineRule="auto"/>
              <w:rPr>
                <w:lang w:val="en-US"/>
              </w:rPr>
            </w:pPr>
            <w:r>
              <w:rPr>
                <w:sz w:val="24"/>
                <w:szCs w:val="24"/>
                <w:lang w:val="en-US"/>
              </w:rPr>
              <w:t>Executed for the account of a person closely connected with the relevant person.</w:t>
            </w:r>
          </w:p>
        </w:tc>
      </w:tr>
      <w:tr w14:paraId="2676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EE280C9">
            <w:pPr>
              <w:pStyle w:val="7"/>
              <w:spacing w:line="276" w:lineRule="auto"/>
              <w:jc w:val="right"/>
              <w:rPr>
                <w:lang w:val="en-US"/>
              </w:rPr>
            </w:pPr>
          </w:p>
        </w:tc>
        <w:tc>
          <w:tcPr>
            <w:tcW w:w="317" w:type="dxa"/>
            <w:tcBorders>
              <w:top w:val="nil"/>
              <w:left w:val="nil"/>
              <w:bottom w:val="nil"/>
              <w:right w:val="nil"/>
            </w:tcBorders>
          </w:tcPr>
          <w:p w14:paraId="127377AA">
            <w:pPr>
              <w:pStyle w:val="7"/>
              <w:spacing w:line="276" w:lineRule="auto"/>
              <w:jc w:val="center"/>
              <w:rPr>
                <w:sz w:val="16"/>
                <w:szCs w:val="16"/>
                <w:lang w:val="en-US"/>
              </w:rPr>
            </w:pPr>
            <w:r>
              <w:rPr>
                <w:sz w:val="16"/>
                <w:szCs w:val="16"/>
                <w:lang w:val="en-US"/>
              </w:rPr>
              <w:t>o</w:t>
            </w:r>
          </w:p>
        </w:tc>
        <w:tc>
          <w:tcPr>
            <w:tcW w:w="8909" w:type="dxa"/>
            <w:gridSpan w:val="6"/>
            <w:tcBorders>
              <w:top w:val="nil"/>
              <w:left w:val="nil"/>
              <w:bottom w:val="nil"/>
              <w:right w:val="nil"/>
            </w:tcBorders>
          </w:tcPr>
          <w:p w14:paraId="49365785">
            <w:pPr>
              <w:pStyle w:val="7"/>
              <w:spacing w:line="276" w:lineRule="auto"/>
              <w:rPr>
                <w:sz w:val="24"/>
                <w:szCs w:val="24"/>
                <w:lang w:val="en-US"/>
              </w:rPr>
            </w:pPr>
            <w:r>
              <w:rPr>
                <w:sz w:val="24"/>
                <w:szCs w:val="24"/>
                <w:lang w:val="en-US"/>
              </w:rPr>
              <w:t>Executed for the account of a person whose relationship with the relevant person is of such a nature that the relevant person has a direct or indirect interest in the outcome of the transaction, other than a commission or fee for the execution of the transaction.</w:t>
            </w:r>
          </w:p>
          <w:p w14:paraId="72C263A9">
            <w:pPr>
              <w:pStyle w:val="7"/>
              <w:spacing w:line="276" w:lineRule="auto"/>
              <w:rPr>
                <w:lang w:val="en-US"/>
              </w:rPr>
            </w:pPr>
          </w:p>
        </w:tc>
      </w:tr>
      <w:tr w14:paraId="500E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24DCAC6C">
            <w:pPr>
              <w:pStyle w:val="7"/>
              <w:rPr>
                <w:sz w:val="24"/>
                <w:szCs w:val="24"/>
                <w:lang w:val="en-US"/>
              </w:rPr>
            </w:pPr>
            <w:r>
              <w:rPr>
                <w:sz w:val="24"/>
                <w:szCs w:val="24"/>
                <w:lang w:val="en-US"/>
              </w:rPr>
              <w:t>Persons considered to be closely connected with a relevant person are:</w:t>
            </w:r>
          </w:p>
          <w:p w14:paraId="61B74CEC">
            <w:pPr>
              <w:pStyle w:val="7"/>
              <w:spacing w:line="276" w:lineRule="auto"/>
              <w:rPr>
                <w:lang w:val="en-US"/>
              </w:rPr>
            </w:pPr>
          </w:p>
        </w:tc>
      </w:tr>
      <w:tr w14:paraId="7CC3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33599E3">
            <w:pPr>
              <w:pStyle w:val="7"/>
              <w:spacing w:line="276" w:lineRule="auto"/>
              <w:jc w:val="right"/>
              <w:rPr>
                <w:lang w:val="en-US"/>
              </w:rPr>
            </w:pPr>
          </w:p>
        </w:tc>
        <w:tc>
          <w:tcPr>
            <w:tcW w:w="317" w:type="dxa"/>
            <w:tcBorders>
              <w:top w:val="nil"/>
              <w:left w:val="nil"/>
              <w:bottom w:val="nil"/>
              <w:right w:val="nil"/>
            </w:tcBorders>
          </w:tcPr>
          <w:p w14:paraId="3A5D3D6E">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260A85FF">
            <w:pPr>
              <w:pStyle w:val="7"/>
              <w:spacing w:line="276" w:lineRule="auto"/>
              <w:rPr>
                <w:lang w:val="en-US"/>
              </w:rPr>
            </w:pPr>
            <w:r>
              <w:rPr>
                <w:sz w:val="24"/>
                <w:szCs w:val="24"/>
                <w:lang w:val="en-US"/>
              </w:rPr>
              <w:t>A spouse or common-law partner.</w:t>
            </w:r>
          </w:p>
        </w:tc>
      </w:tr>
      <w:tr w14:paraId="4B29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FC621F6">
            <w:pPr>
              <w:pStyle w:val="7"/>
              <w:spacing w:line="276" w:lineRule="auto"/>
              <w:jc w:val="right"/>
              <w:rPr>
                <w:lang w:val="en-US"/>
              </w:rPr>
            </w:pPr>
          </w:p>
        </w:tc>
        <w:tc>
          <w:tcPr>
            <w:tcW w:w="317" w:type="dxa"/>
            <w:tcBorders>
              <w:top w:val="nil"/>
              <w:left w:val="nil"/>
              <w:bottom w:val="nil"/>
              <w:right w:val="nil"/>
            </w:tcBorders>
          </w:tcPr>
          <w:p w14:paraId="0F11AF44">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347D6F76">
            <w:pPr>
              <w:pStyle w:val="7"/>
              <w:spacing w:line="276" w:lineRule="auto"/>
              <w:rPr>
                <w:lang w:val="en-US"/>
              </w:rPr>
            </w:pPr>
            <w:r>
              <w:rPr>
                <w:sz w:val="24"/>
                <w:szCs w:val="24"/>
                <w:lang w:val="en-US"/>
              </w:rPr>
              <w:t>Descendants and ascendants in the direct line, without limitation.</w:t>
            </w:r>
          </w:p>
        </w:tc>
      </w:tr>
      <w:tr w14:paraId="011F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728273B">
            <w:pPr>
              <w:pStyle w:val="7"/>
              <w:spacing w:line="276" w:lineRule="auto"/>
              <w:jc w:val="right"/>
              <w:rPr>
                <w:lang w:val="en-US"/>
              </w:rPr>
            </w:pPr>
          </w:p>
        </w:tc>
        <w:tc>
          <w:tcPr>
            <w:tcW w:w="317" w:type="dxa"/>
            <w:tcBorders>
              <w:top w:val="nil"/>
              <w:left w:val="nil"/>
              <w:bottom w:val="nil"/>
              <w:right w:val="nil"/>
            </w:tcBorders>
          </w:tcPr>
          <w:p w14:paraId="4A75BBD4">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21B3931A">
            <w:pPr>
              <w:pStyle w:val="7"/>
              <w:spacing w:line="276" w:lineRule="auto"/>
              <w:rPr>
                <w:lang w:val="en-US"/>
              </w:rPr>
            </w:pPr>
            <w:r>
              <w:rPr>
                <w:sz w:val="24"/>
                <w:szCs w:val="24"/>
                <w:lang w:val="en-US"/>
              </w:rPr>
              <w:t>Adopted children and adoptive parents.</w:t>
            </w:r>
          </w:p>
        </w:tc>
      </w:tr>
      <w:tr w14:paraId="5A48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04CA463">
            <w:pPr>
              <w:pStyle w:val="7"/>
              <w:spacing w:line="276" w:lineRule="auto"/>
              <w:jc w:val="right"/>
              <w:rPr>
                <w:lang w:val="en-US"/>
              </w:rPr>
            </w:pPr>
          </w:p>
        </w:tc>
        <w:tc>
          <w:tcPr>
            <w:tcW w:w="317" w:type="dxa"/>
            <w:tcBorders>
              <w:top w:val="nil"/>
              <w:left w:val="nil"/>
              <w:bottom w:val="nil"/>
              <w:right w:val="nil"/>
            </w:tcBorders>
          </w:tcPr>
          <w:p w14:paraId="574B4B98">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7E9FFA0E">
            <w:pPr>
              <w:pStyle w:val="7"/>
              <w:spacing w:line="276" w:lineRule="auto"/>
              <w:rPr>
                <w:lang w:val="en-US"/>
              </w:rPr>
            </w:pPr>
            <w:r>
              <w:rPr>
                <w:sz w:val="24"/>
                <w:szCs w:val="24"/>
                <w:lang w:val="en-US"/>
              </w:rPr>
              <w:t>Full and half brothers and sisters.</w:t>
            </w:r>
          </w:p>
        </w:tc>
      </w:tr>
      <w:tr w14:paraId="2CDA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F0467A1">
            <w:pPr>
              <w:pStyle w:val="7"/>
              <w:spacing w:line="276" w:lineRule="auto"/>
              <w:jc w:val="right"/>
              <w:rPr>
                <w:lang w:val="en-US"/>
              </w:rPr>
            </w:pPr>
          </w:p>
        </w:tc>
        <w:tc>
          <w:tcPr>
            <w:tcW w:w="317" w:type="dxa"/>
            <w:tcBorders>
              <w:top w:val="nil"/>
              <w:left w:val="nil"/>
              <w:bottom w:val="nil"/>
              <w:right w:val="nil"/>
            </w:tcBorders>
          </w:tcPr>
          <w:p w14:paraId="270866AE">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3DDF42E5">
            <w:pPr>
              <w:pStyle w:val="7"/>
              <w:rPr>
                <w:sz w:val="24"/>
                <w:szCs w:val="24"/>
                <w:lang w:val="en-US"/>
              </w:rPr>
            </w:pPr>
            <w:r>
              <w:rPr>
                <w:sz w:val="24"/>
                <w:szCs w:val="24"/>
                <w:lang w:val="en-US"/>
              </w:rPr>
              <w:t>Other persons living in the same household as the relevant person.</w:t>
            </w:r>
          </w:p>
          <w:p w14:paraId="0857D6DD">
            <w:pPr>
              <w:pStyle w:val="7"/>
              <w:spacing w:line="276" w:lineRule="auto"/>
              <w:rPr>
                <w:lang w:val="en-US"/>
              </w:rPr>
            </w:pPr>
          </w:p>
        </w:tc>
      </w:tr>
      <w:tr w14:paraId="3AB8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05EB7F74">
            <w:pPr>
              <w:pStyle w:val="7"/>
              <w:rPr>
                <w:sz w:val="24"/>
                <w:szCs w:val="24"/>
                <w:lang w:val="en-US"/>
              </w:rPr>
            </w:pPr>
            <w:r>
              <w:rPr>
                <w:sz w:val="24"/>
                <w:szCs w:val="24"/>
                <w:lang w:val="en-US"/>
              </w:rPr>
              <w:t>The relevant person shall report any personal transaction in accordance with the Law and the Bank's Rulebook.</w:t>
            </w:r>
          </w:p>
          <w:p w14:paraId="3685376B">
            <w:pPr>
              <w:pStyle w:val="7"/>
              <w:rPr>
                <w:b/>
                <w:bCs/>
                <w:sz w:val="24"/>
                <w:szCs w:val="24"/>
                <w:lang w:val="en-US"/>
              </w:rPr>
            </w:pPr>
          </w:p>
          <w:p w14:paraId="3D6B032E">
            <w:pPr>
              <w:pStyle w:val="7"/>
              <w:rPr>
                <w:b/>
                <w:bCs/>
                <w:sz w:val="24"/>
                <w:szCs w:val="24"/>
                <w:lang w:val="en-US"/>
              </w:rPr>
            </w:pPr>
            <w:r>
              <w:rPr>
                <w:b/>
                <w:bCs/>
                <w:sz w:val="24"/>
                <w:szCs w:val="24"/>
                <w:lang w:val="en-US"/>
              </w:rPr>
              <w:t>Article 70</w:t>
            </w:r>
          </w:p>
          <w:p w14:paraId="4D65C152">
            <w:pPr>
              <w:pStyle w:val="7"/>
              <w:rPr>
                <w:b/>
                <w:bCs/>
                <w:sz w:val="24"/>
                <w:szCs w:val="24"/>
                <w:lang w:val="en-US"/>
              </w:rPr>
            </w:pPr>
          </w:p>
          <w:p w14:paraId="53B636D0">
            <w:pPr>
              <w:pStyle w:val="7"/>
              <w:rPr>
                <w:sz w:val="24"/>
                <w:szCs w:val="24"/>
                <w:lang w:val="en-US"/>
              </w:rPr>
            </w:pPr>
            <w:r>
              <w:rPr>
                <w:sz w:val="24"/>
                <w:szCs w:val="24"/>
                <w:lang w:val="en-US"/>
              </w:rPr>
              <w:t>A relevant person is prohibited from engaging in the following activities:</w:t>
            </w:r>
          </w:p>
          <w:p w14:paraId="2C90667C">
            <w:pPr>
              <w:pStyle w:val="7"/>
              <w:spacing w:line="276" w:lineRule="auto"/>
              <w:rPr>
                <w:lang w:val="en-US"/>
              </w:rPr>
            </w:pPr>
          </w:p>
        </w:tc>
      </w:tr>
      <w:tr w14:paraId="5AC7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5A28656A">
            <w:pPr>
              <w:pStyle w:val="7"/>
              <w:spacing w:line="276" w:lineRule="auto"/>
              <w:rPr>
                <w:lang w:val="en-US"/>
              </w:rPr>
            </w:pPr>
            <w:r>
              <w:rPr>
                <w:lang w:val="en-US"/>
              </w:rPr>
              <w:t>To enter into personal transactions where:</w:t>
            </w:r>
          </w:p>
        </w:tc>
      </w:tr>
      <w:tr w14:paraId="2C17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5BD88384">
            <w:pPr>
              <w:pStyle w:val="7"/>
              <w:spacing w:line="276" w:lineRule="auto"/>
              <w:jc w:val="right"/>
              <w:rPr>
                <w:lang w:val="en-US"/>
              </w:rPr>
            </w:pPr>
          </w:p>
        </w:tc>
        <w:tc>
          <w:tcPr>
            <w:tcW w:w="317" w:type="dxa"/>
            <w:tcBorders>
              <w:top w:val="nil"/>
              <w:left w:val="nil"/>
              <w:bottom w:val="nil"/>
              <w:right w:val="nil"/>
            </w:tcBorders>
          </w:tcPr>
          <w:p w14:paraId="1C3A49BA">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032B3832">
            <w:pPr>
              <w:pStyle w:val="7"/>
              <w:spacing w:line="276" w:lineRule="auto"/>
              <w:rPr>
                <w:lang w:val="en-US"/>
              </w:rPr>
            </w:pPr>
            <w:r>
              <w:rPr>
                <w:lang w:val="en-US"/>
              </w:rPr>
              <w:t>this involves the misuse or disclosure of inside information or other confidential information relating to a client, transactions with a client, or transactions conducted on behalf of a client.</w:t>
            </w:r>
          </w:p>
        </w:tc>
      </w:tr>
      <w:tr w14:paraId="4236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7E1237C">
            <w:pPr>
              <w:pStyle w:val="7"/>
              <w:spacing w:line="276" w:lineRule="auto"/>
              <w:jc w:val="right"/>
              <w:rPr>
                <w:lang w:val="en-US"/>
              </w:rPr>
            </w:pPr>
          </w:p>
        </w:tc>
        <w:tc>
          <w:tcPr>
            <w:tcW w:w="317" w:type="dxa"/>
            <w:tcBorders>
              <w:top w:val="nil"/>
              <w:left w:val="nil"/>
              <w:bottom w:val="nil"/>
              <w:right w:val="nil"/>
            </w:tcBorders>
          </w:tcPr>
          <w:p w14:paraId="431B31CD">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6D4735A7">
            <w:pPr>
              <w:pStyle w:val="7"/>
              <w:spacing w:line="276" w:lineRule="auto"/>
              <w:rPr>
                <w:lang w:val="en-US"/>
              </w:rPr>
            </w:pPr>
            <w:r>
              <w:rPr>
                <w:sz w:val="24"/>
                <w:szCs w:val="24"/>
                <w:lang w:val="en-US"/>
              </w:rPr>
              <w:t>e</w:t>
            </w:r>
            <w:r>
              <w:rPr>
                <w:lang w:val="en-US"/>
              </w:rPr>
              <w:t>ntering into such a transaction conflicts, or is likely to conflict, with the obligations of the Bank.</w:t>
            </w:r>
          </w:p>
          <w:p w14:paraId="05525294">
            <w:pPr>
              <w:pStyle w:val="7"/>
              <w:spacing w:line="276" w:lineRule="auto"/>
              <w:rPr>
                <w:sz w:val="10"/>
                <w:szCs w:val="10"/>
                <w:lang w:val="en-US"/>
              </w:rPr>
            </w:pPr>
          </w:p>
        </w:tc>
      </w:tr>
      <w:tr w14:paraId="6C63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6E817146">
            <w:pPr>
              <w:pStyle w:val="7"/>
              <w:spacing w:line="276" w:lineRule="auto"/>
              <w:rPr>
                <w:lang w:val="en-US"/>
              </w:rPr>
            </w:pPr>
            <w:r>
              <w:rPr>
                <w:lang w:val="en-US"/>
              </w:rPr>
              <w:t>To advise or induce another person to enter into a transaction in a manner that exceeds the authority of the relevant person or is not prescribed by the service agreement.</w:t>
            </w:r>
          </w:p>
          <w:p w14:paraId="54B2DA0A">
            <w:pPr>
              <w:pStyle w:val="7"/>
              <w:spacing w:line="276" w:lineRule="auto"/>
              <w:rPr>
                <w:sz w:val="10"/>
                <w:szCs w:val="10"/>
                <w:lang w:val="en-US"/>
              </w:rPr>
            </w:pPr>
          </w:p>
        </w:tc>
      </w:tr>
      <w:tr w14:paraId="31DB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224F5B41">
            <w:pPr>
              <w:pStyle w:val="7"/>
              <w:spacing w:line="276" w:lineRule="auto"/>
              <w:rPr>
                <w:lang w:val="en-US"/>
              </w:rPr>
            </w:pPr>
            <w:r>
              <w:rPr>
                <w:lang w:val="en-US"/>
              </w:rPr>
              <w:t>To disclose information or opinions to another person, except in accordance with regular authorizations or within the framework of a service agreement, where the relevant person knows, or ought to know, that such conduct will cause that other person to:</w:t>
            </w:r>
          </w:p>
          <w:p w14:paraId="1D466D49">
            <w:pPr>
              <w:pStyle w:val="7"/>
              <w:spacing w:line="276" w:lineRule="auto"/>
              <w:rPr>
                <w:lang w:val="en-US"/>
              </w:rPr>
            </w:pPr>
          </w:p>
        </w:tc>
      </w:tr>
      <w:tr w14:paraId="6E81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3B24B02">
            <w:pPr>
              <w:pStyle w:val="7"/>
              <w:spacing w:line="276" w:lineRule="auto"/>
              <w:jc w:val="right"/>
              <w:rPr>
                <w:lang w:val="en-US"/>
              </w:rPr>
            </w:pPr>
          </w:p>
        </w:tc>
        <w:tc>
          <w:tcPr>
            <w:tcW w:w="317" w:type="dxa"/>
            <w:tcBorders>
              <w:top w:val="nil"/>
              <w:left w:val="nil"/>
              <w:bottom w:val="nil"/>
              <w:right w:val="nil"/>
            </w:tcBorders>
          </w:tcPr>
          <w:p w14:paraId="59F45933">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4BC6FBA0">
            <w:pPr>
              <w:pStyle w:val="7"/>
              <w:spacing w:line="276" w:lineRule="auto"/>
              <w:rPr>
                <w:lang w:val="en-US"/>
              </w:rPr>
            </w:pPr>
            <w:r>
              <w:rPr>
                <w:lang w:val="en-US"/>
              </w:rPr>
              <w:t>Enter into a transaction involving that financial instrument.</w:t>
            </w:r>
          </w:p>
          <w:p w14:paraId="0E0EF2B1">
            <w:pPr>
              <w:pStyle w:val="7"/>
              <w:spacing w:line="276" w:lineRule="auto"/>
              <w:rPr>
                <w:lang w:val="en-US"/>
              </w:rPr>
            </w:pPr>
          </w:p>
        </w:tc>
      </w:tr>
      <w:tr w14:paraId="3578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17253CF">
            <w:pPr>
              <w:pStyle w:val="7"/>
              <w:spacing w:line="276" w:lineRule="auto"/>
              <w:jc w:val="right"/>
              <w:rPr>
                <w:lang w:val="en-US"/>
              </w:rPr>
            </w:pPr>
          </w:p>
        </w:tc>
        <w:tc>
          <w:tcPr>
            <w:tcW w:w="317" w:type="dxa"/>
            <w:tcBorders>
              <w:top w:val="nil"/>
              <w:left w:val="nil"/>
              <w:bottom w:val="nil"/>
              <w:right w:val="nil"/>
            </w:tcBorders>
          </w:tcPr>
          <w:p w14:paraId="4A061D31">
            <w:pPr>
              <w:pStyle w:val="7"/>
              <w:spacing w:line="276" w:lineRule="auto"/>
              <w:rPr>
                <w:lang w:val="en-US"/>
              </w:rPr>
            </w:pPr>
            <w:r>
              <w:rPr>
                <w:sz w:val="16"/>
                <w:szCs w:val="16"/>
                <w:lang w:val="en-US"/>
              </w:rPr>
              <w:t>o</w:t>
            </w:r>
          </w:p>
        </w:tc>
        <w:tc>
          <w:tcPr>
            <w:tcW w:w="8909" w:type="dxa"/>
            <w:gridSpan w:val="6"/>
            <w:tcBorders>
              <w:top w:val="nil"/>
              <w:left w:val="nil"/>
              <w:bottom w:val="nil"/>
              <w:right w:val="nil"/>
            </w:tcBorders>
          </w:tcPr>
          <w:p w14:paraId="679AB757">
            <w:pPr>
              <w:pStyle w:val="7"/>
              <w:spacing w:line="276" w:lineRule="auto"/>
              <w:rPr>
                <w:lang w:val="en-US"/>
              </w:rPr>
            </w:pPr>
            <w:r>
              <w:rPr>
                <w:lang w:val="en-US"/>
              </w:rPr>
              <w:t>Advise or induce a third party to enter into such a transaction.</w:t>
            </w:r>
          </w:p>
        </w:tc>
      </w:tr>
      <w:tr w14:paraId="32E3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68FAEF2">
            <w:pPr>
              <w:pStyle w:val="7"/>
              <w:spacing w:line="276" w:lineRule="auto"/>
              <w:jc w:val="right"/>
              <w:rPr>
                <w:lang w:val="en-US"/>
              </w:rPr>
            </w:pPr>
          </w:p>
        </w:tc>
        <w:tc>
          <w:tcPr>
            <w:tcW w:w="5882" w:type="dxa"/>
            <w:gridSpan w:val="6"/>
            <w:tcBorders>
              <w:top w:val="nil"/>
              <w:left w:val="nil"/>
              <w:bottom w:val="nil"/>
              <w:right w:val="nil"/>
            </w:tcBorders>
          </w:tcPr>
          <w:p w14:paraId="01377B78">
            <w:pPr>
              <w:pStyle w:val="7"/>
              <w:spacing w:line="276" w:lineRule="auto"/>
              <w:rPr>
                <w:lang w:val="en-US"/>
              </w:rPr>
            </w:pPr>
          </w:p>
        </w:tc>
        <w:tc>
          <w:tcPr>
            <w:tcW w:w="3344" w:type="dxa"/>
            <w:tcBorders>
              <w:top w:val="nil"/>
              <w:left w:val="nil"/>
              <w:bottom w:val="nil"/>
              <w:right w:val="nil"/>
            </w:tcBorders>
          </w:tcPr>
          <w:p w14:paraId="48886051">
            <w:pPr>
              <w:pStyle w:val="7"/>
              <w:spacing w:line="276" w:lineRule="auto"/>
              <w:rPr>
                <w:lang w:val="en-US"/>
              </w:rPr>
            </w:pPr>
          </w:p>
        </w:tc>
      </w:tr>
      <w:tr w14:paraId="1D04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5A5CF922">
            <w:pPr>
              <w:pStyle w:val="7"/>
              <w:spacing w:line="256" w:lineRule="auto"/>
              <w:rPr>
                <w:b/>
                <w:bCs/>
                <w:lang w:val="en-US"/>
              </w:rPr>
            </w:pPr>
            <w:r>
              <w:rPr>
                <w:b/>
                <w:bCs/>
                <w:lang w:val="en-US"/>
              </w:rPr>
              <w:t>Article 71</w:t>
            </w:r>
          </w:p>
          <w:p w14:paraId="3BCE7846">
            <w:pPr>
              <w:pStyle w:val="7"/>
              <w:spacing w:line="256" w:lineRule="auto"/>
              <w:rPr>
                <w:b/>
                <w:bCs/>
                <w:lang w:val="en-US"/>
              </w:rPr>
            </w:pPr>
          </w:p>
          <w:p w14:paraId="7AE8F6FC">
            <w:pPr>
              <w:pStyle w:val="7"/>
              <w:spacing w:line="256" w:lineRule="auto"/>
              <w:rPr>
                <w:lang w:val="en-US"/>
              </w:rPr>
            </w:pPr>
            <w:r>
              <w:rPr>
                <w:lang w:val="en-US"/>
              </w:rPr>
              <w:t>Within its Order Execution Policy, the Bank has established measures to prevent prohibited activities by relevant persons who:</w:t>
            </w:r>
          </w:p>
          <w:p w14:paraId="585A0F8A">
            <w:pPr>
              <w:pStyle w:val="7"/>
              <w:spacing w:line="256" w:lineRule="auto"/>
              <w:ind w:firstLine="720"/>
              <w:rPr>
                <w:lang w:val="en-US"/>
              </w:rPr>
            </w:pPr>
          </w:p>
          <w:p w14:paraId="56580E6B">
            <w:pPr>
              <w:pStyle w:val="7"/>
              <w:spacing w:line="256" w:lineRule="auto"/>
              <w:ind w:firstLine="720"/>
              <w:rPr>
                <w:lang w:val="en-US"/>
              </w:rPr>
            </w:pPr>
            <w:r>
              <w:rPr>
                <w:lang w:val="en-US"/>
              </w:rPr>
              <w:t>• participate in activities that may give rise to a conflict of interest; or</w:t>
            </w:r>
          </w:p>
          <w:p w14:paraId="277F556D">
            <w:pPr>
              <w:pStyle w:val="7"/>
              <w:spacing w:line="256" w:lineRule="auto"/>
              <w:ind w:firstLine="720"/>
              <w:rPr>
                <w:lang w:val="en-US"/>
              </w:rPr>
            </w:pPr>
          </w:p>
          <w:p w14:paraId="0B2DF5DE">
            <w:pPr>
              <w:pStyle w:val="7"/>
              <w:spacing w:line="256" w:lineRule="auto"/>
              <w:ind w:left="739" w:hanging="19"/>
              <w:rPr>
                <w:lang w:val="en-US"/>
              </w:rPr>
            </w:pPr>
            <w:r>
              <w:rPr>
                <w:lang w:val="en-US"/>
              </w:rPr>
              <w:t>• by virtue of activities performed in the name of, or on behalf of, the Bank, have access to inside information or other confidential information relating to a client, transactions with a client, or transactions conducted on behalf of a client.</w:t>
            </w:r>
          </w:p>
          <w:p w14:paraId="7D3DF4B3">
            <w:pPr>
              <w:pStyle w:val="7"/>
              <w:spacing w:line="256" w:lineRule="auto"/>
              <w:rPr>
                <w:lang w:val="en-US"/>
              </w:rPr>
            </w:pPr>
          </w:p>
          <w:p w14:paraId="4CE179ED">
            <w:pPr>
              <w:pStyle w:val="7"/>
              <w:spacing w:line="256" w:lineRule="auto"/>
              <w:rPr>
                <w:lang w:val="en-US"/>
              </w:rPr>
            </w:pPr>
            <w:r>
              <w:rPr>
                <w:lang w:val="en-US"/>
              </w:rPr>
              <w:t>The Bank shall ensure:</w:t>
            </w:r>
          </w:p>
          <w:p w14:paraId="010F5F87">
            <w:pPr>
              <w:pStyle w:val="7"/>
              <w:spacing w:line="256" w:lineRule="auto"/>
              <w:rPr>
                <w:lang w:val="en-US"/>
              </w:rPr>
            </w:pPr>
          </w:p>
          <w:p w14:paraId="45D07D22">
            <w:pPr>
              <w:pStyle w:val="7"/>
              <w:spacing w:line="256" w:lineRule="auto"/>
              <w:ind w:left="881" w:hanging="161"/>
              <w:rPr>
                <w:lang w:val="en-US"/>
              </w:rPr>
            </w:pPr>
            <w:r>
              <w:rPr>
                <w:lang w:val="en-US"/>
              </w:rPr>
              <w:t>• that all relevant persons within the Bank are familiar with the policies and measures concerning prohibited activities related to personal transactions and the corresponding notifications.</w:t>
            </w:r>
          </w:p>
          <w:p w14:paraId="6A5D58F1">
            <w:pPr>
              <w:pStyle w:val="7"/>
              <w:spacing w:line="256" w:lineRule="auto"/>
              <w:ind w:firstLine="720"/>
              <w:rPr>
                <w:lang w:val="en-US"/>
              </w:rPr>
            </w:pPr>
            <w:r>
              <w:rPr>
                <w:lang w:val="en-US"/>
              </w:rPr>
              <w:t>• That relevant persons immediately notify the Bank of all personal transactions.</w:t>
            </w:r>
          </w:p>
          <w:p w14:paraId="1A2A07D2">
            <w:pPr>
              <w:pStyle w:val="7"/>
              <w:spacing w:line="256" w:lineRule="auto"/>
              <w:ind w:left="881" w:hanging="161"/>
              <w:rPr>
                <w:lang w:val="en-US"/>
              </w:rPr>
            </w:pPr>
            <w:r>
              <w:rPr>
                <w:lang w:val="en-US"/>
              </w:rPr>
              <w:t>• That records are maintained of all personal transactions, including all approvals or prohibitions relating to such transactions.</w:t>
            </w:r>
          </w:p>
          <w:p w14:paraId="597AB6D7">
            <w:pPr>
              <w:pStyle w:val="7"/>
              <w:spacing w:line="256" w:lineRule="auto"/>
              <w:ind w:left="881" w:hanging="161"/>
              <w:rPr>
                <w:lang w:val="en-US"/>
              </w:rPr>
            </w:pPr>
            <w:r>
              <w:rPr>
                <w:lang w:val="en-US"/>
              </w:rPr>
              <w:t>• That, where activities are outsourced to a third party, records of personal transactions of relevant persons are maintained by the service provider. The service provider shall, upon the Bank's request, immediately provide information regarding personal transactions.</w:t>
            </w:r>
          </w:p>
          <w:p w14:paraId="19ACE6EE">
            <w:pPr>
              <w:pStyle w:val="7"/>
              <w:spacing w:line="276" w:lineRule="auto"/>
              <w:rPr>
                <w:lang w:val="en-US"/>
              </w:rPr>
            </w:pPr>
          </w:p>
          <w:p w14:paraId="19240351">
            <w:pPr>
              <w:pStyle w:val="7"/>
              <w:spacing w:line="256" w:lineRule="auto"/>
              <w:rPr>
                <w:b/>
                <w:bCs/>
                <w:lang w:val="en-US"/>
              </w:rPr>
            </w:pPr>
            <w:r>
              <w:rPr>
                <w:b/>
                <w:bCs/>
                <w:lang w:val="en-US"/>
              </w:rPr>
              <w:t>Article 72</w:t>
            </w:r>
          </w:p>
          <w:p w14:paraId="159FFF83">
            <w:pPr>
              <w:pStyle w:val="7"/>
              <w:spacing w:line="256" w:lineRule="auto"/>
              <w:rPr>
                <w:b/>
                <w:bCs/>
                <w:lang w:val="en-US"/>
              </w:rPr>
            </w:pPr>
          </w:p>
          <w:p w14:paraId="361A0A33">
            <w:pPr>
              <w:pStyle w:val="7"/>
              <w:spacing w:line="256" w:lineRule="auto"/>
              <w:rPr>
                <w:lang w:val="en-US"/>
              </w:rPr>
            </w:pPr>
            <w:r>
              <w:rPr>
                <w:lang w:val="en-US"/>
              </w:rPr>
              <w:t>Employees of the Bank shall obtain prior written approval from the competent body of the Bank before engaging in secondary employment with other persons.</w:t>
            </w:r>
          </w:p>
          <w:p w14:paraId="2006168E">
            <w:pPr>
              <w:pStyle w:val="7"/>
              <w:spacing w:line="256" w:lineRule="auto"/>
              <w:rPr>
                <w:lang w:val="en-US"/>
              </w:rPr>
            </w:pPr>
          </w:p>
          <w:p w14:paraId="249BF8C4">
            <w:pPr>
              <w:pStyle w:val="7"/>
              <w:spacing w:line="256" w:lineRule="auto"/>
              <w:rPr>
                <w:lang w:val="en-US"/>
              </w:rPr>
            </w:pPr>
            <w:r>
              <w:rPr>
                <w:lang w:val="en-US"/>
              </w:rPr>
              <w:t>Secondary employment with other persons may not fall within the scope of work of brokers or other employees, nor may it in any way be related to trading on an organized market or outside an organized market.</w:t>
            </w:r>
          </w:p>
          <w:p w14:paraId="0EA32D01">
            <w:pPr>
              <w:pStyle w:val="7"/>
              <w:spacing w:line="256" w:lineRule="auto"/>
              <w:rPr>
                <w:lang w:val="en-US"/>
              </w:rPr>
            </w:pPr>
          </w:p>
          <w:p w14:paraId="0D5D7913">
            <w:pPr>
              <w:pStyle w:val="7"/>
              <w:spacing w:line="254" w:lineRule="auto"/>
              <w:jc w:val="both"/>
              <w:rPr>
                <w:b/>
                <w:lang w:val="en-US"/>
              </w:rPr>
            </w:pPr>
            <w:r>
              <w:rPr>
                <w:b/>
                <w:lang w:val="en-US"/>
              </w:rPr>
              <w:t>Article 73</w:t>
            </w:r>
          </w:p>
          <w:p w14:paraId="55FA8832">
            <w:pPr>
              <w:pStyle w:val="7"/>
              <w:spacing w:line="254" w:lineRule="auto"/>
              <w:jc w:val="both"/>
              <w:rPr>
                <w:b/>
                <w:lang w:val="en-US"/>
              </w:rPr>
            </w:pPr>
          </w:p>
          <w:p w14:paraId="0747CC25">
            <w:pPr>
              <w:pStyle w:val="7"/>
              <w:spacing w:line="254" w:lineRule="auto"/>
              <w:jc w:val="both"/>
              <w:rPr>
                <w:bCs/>
                <w:lang w:val="en-US"/>
              </w:rPr>
            </w:pPr>
            <w:r>
              <w:rPr>
                <w:bCs/>
                <w:lang w:val="en-US"/>
              </w:rPr>
              <w:t>Employees of the Bank shall neither receive nor give gifts, except those given for marketing purposes and customary in the business world.</w:t>
            </w:r>
          </w:p>
          <w:p w14:paraId="686F6315">
            <w:pPr>
              <w:pStyle w:val="7"/>
              <w:spacing w:line="254" w:lineRule="auto"/>
              <w:jc w:val="both"/>
              <w:rPr>
                <w:b/>
                <w:lang w:val="en-US"/>
              </w:rPr>
            </w:pPr>
          </w:p>
          <w:p w14:paraId="14390CF3">
            <w:pPr>
              <w:pStyle w:val="7"/>
              <w:spacing w:line="254" w:lineRule="auto"/>
              <w:jc w:val="both"/>
              <w:rPr>
                <w:b/>
                <w:lang w:val="en-US"/>
              </w:rPr>
            </w:pPr>
            <w:r>
              <w:rPr>
                <w:b/>
                <w:lang w:val="en-US"/>
              </w:rPr>
              <w:t>Article 74</w:t>
            </w:r>
          </w:p>
          <w:p w14:paraId="6BB28477">
            <w:pPr>
              <w:pStyle w:val="7"/>
              <w:spacing w:line="254" w:lineRule="auto"/>
              <w:jc w:val="both"/>
              <w:rPr>
                <w:b/>
                <w:lang w:val="en-US"/>
              </w:rPr>
            </w:pPr>
          </w:p>
          <w:p w14:paraId="3A90C04B">
            <w:pPr>
              <w:pStyle w:val="7"/>
              <w:spacing w:line="254" w:lineRule="auto"/>
              <w:jc w:val="both"/>
              <w:rPr>
                <w:bCs/>
                <w:lang w:val="en-US"/>
              </w:rPr>
            </w:pPr>
            <w:r>
              <w:rPr>
                <w:bCs/>
                <w:lang w:val="en-US"/>
              </w:rPr>
              <w:t>Employees of the Bank shall immediately report to the competent body of the Bank any person who violates the Law, any other regulation, or the Rules of Business.</w:t>
            </w:r>
          </w:p>
          <w:p w14:paraId="5E2DC8D9">
            <w:pPr>
              <w:pStyle w:val="7"/>
              <w:spacing w:line="254" w:lineRule="auto"/>
              <w:jc w:val="both"/>
              <w:rPr>
                <w:b/>
                <w:lang w:val="en-US"/>
              </w:rPr>
            </w:pPr>
          </w:p>
          <w:p w14:paraId="58FAA8A7">
            <w:pPr>
              <w:pStyle w:val="7"/>
              <w:spacing w:line="254" w:lineRule="auto"/>
              <w:jc w:val="both"/>
              <w:rPr>
                <w:b/>
                <w:lang w:val="en-US"/>
              </w:rPr>
            </w:pPr>
          </w:p>
          <w:p w14:paraId="1D7F113D">
            <w:pPr>
              <w:pStyle w:val="7"/>
              <w:spacing w:line="254" w:lineRule="auto"/>
              <w:jc w:val="both"/>
              <w:rPr>
                <w:b/>
                <w:lang w:val="en-US"/>
              </w:rPr>
            </w:pPr>
            <w:r>
              <w:rPr>
                <w:b/>
                <w:lang w:val="en-US"/>
              </w:rPr>
              <w:t>Conflicts of Interest</w:t>
            </w:r>
          </w:p>
          <w:p w14:paraId="2EC513EC">
            <w:pPr>
              <w:pStyle w:val="7"/>
              <w:spacing w:line="254" w:lineRule="auto"/>
              <w:jc w:val="both"/>
              <w:rPr>
                <w:b/>
                <w:lang w:val="en-US"/>
              </w:rPr>
            </w:pPr>
          </w:p>
          <w:p w14:paraId="599A1881">
            <w:pPr>
              <w:pStyle w:val="7"/>
              <w:spacing w:line="254" w:lineRule="auto"/>
              <w:jc w:val="both"/>
              <w:rPr>
                <w:b/>
                <w:lang w:val="en-US"/>
              </w:rPr>
            </w:pPr>
            <w:r>
              <w:rPr>
                <w:b/>
                <w:lang w:val="en-US"/>
              </w:rPr>
              <w:t>Article 75</w:t>
            </w:r>
          </w:p>
          <w:p w14:paraId="07AAE98E">
            <w:pPr>
              <w:pStyle w:val="7"/>
              <w:spacing w:line="254" w:lineRule="auto"/>
              <w:jc w:val="both"/>
              <w:rPr>
                <w:b/>
                <w:lang w:val="en-US"/>
              </w:rPr>
            </w:pPr>
          </w:p>
          <w:p w14:paraId="0A164C0D">
            <w:pPr>
              <w:pStyle w:val="7"/>
              <w:spacing w:line="254" w:lineRule="auto"/>
              <w:jc w:val="both"/>
              <w:rPr>
                <w:bCs/>
                <w:lang w:val="en-US"/>
              </w:rPr>
            </w:pPr>
            <w:r>
              <w:rPr>
                <w:bCs/>
                <w:lang w:val="en-US"/>
              </w:rPr>
              <w:t>When providing investment services, the Bank shall place the interests of its clients ahead of its own interests and shall conduct its business fairly, honestly, and professionally in accordance with the best interests of its clients. The Bank may not place its own interests ahead of the interests of a client.</w:t>
            </w:r>
          </w:p>
          <w:p w14:paraId="147044D3">
            <w:pPr>
              <w:pStyle w:val="7"/>
              <w:spacing w:line="254" w:lineRule="auto"/>
              <w:jc w:val="both"/>
              <w:rPr>
                <w:bCs/>
                <w:lang w:val="en-US"/>
              </w:rPr>
            </w:pPr>
          </w:p>
          <w:p w14:paraId="320D0BAD">
            <w:pPr>
              <w:pStyle w:val="7"/>
              <w:spacing w:line="254" w:lineRule="auto"/>
              <w:jc w:val="both"/>
              <w:rPr>
                <w:bCs/>
                <w:lang w:val="en-US"/>
              </w:rPr>
            </w:pPr>
            <w:r>
              <w:rPr>
                <w:bCs/>
                <w:lang w:val="en-US"/>
              </w:rPr>
              <w:t>The Bank shall organize the provision of investment services in such a manner as to minimize potential conflicts of interest between:</w:t>
            </w:r>
          </w:p>
          <w:p w14:paraId="3985A817">
            <w:pPr>
              <w:pStyle w:val="7"/>
              <w:spacing w:line="254" w:lineRule="auto"/>
              <w:jc w:val="both"/>
              <w:rPr>
                <w:bCs/>
                <w:lang w:val="en-US"/>
              </w:rPr>
            </w:pPr>
          </w:p>
          <w:p w14:paraId="578E55B1">
            <w:pPr>
              <w:pStyle w:val="7"/>
              <w:numPr>
                <w:ilvl w:val="0"/>
                <w:numId w:val="12"/>
              </w:numPr>
              <w:spacing w:line="254" w:lineRule="auto"/>
              <w:jc w:val="both"/>
              <w:rPr>
                <w:bCs/>
                <w:lang w:val="en-US"/>
              </w:rPr>
            </w:pPr>
            <w:r>
              <w:rPr>
                <w:bCs/>
                <w:lang w:val="en-US"/>
              </w:rPr>
              <w:t>Clients of the Bank among themselves.</w:t>
            </w:r>
          </w:p>
          <w:p w14:paraId="0A7A5141">
            <w:pPr>
              <w:pStyle w:val="7"/>
              <w:spacing w:line="254" w:lineRule="auto"/>
              <w:ind w:left="720"/>
              <w:jc w:val="both"/>
              <w:rPr>
                <w:bCs/>
                <w:lang w:val="en-US"/>
              </w:rPr>
            </w:pPr>
          </w:p>
          <w:p w14:paraId="118BD7F3">
            <w:pPr>
              <w:pStyle w:val="7"/>
              <w:numPr>
                <w:ilvl w:val="0"/>
                <w:numId w:val="12"/>
              </w:numPr>
              <w:spacing w:line="254" w:lineRule="auto"/>
              <w:jc w:val="both"/>
              <w:rPr>
                <w:bCs/>
                <w:lang w:val="en-US"/>
              </w:rPr>
            </w:pPr>
            <w:r>
              <w:rPr>
                <w:bCs/>
                <w:lang w:val="en-US"/>
              </w:rPr>
              <w:t>Clients of the Bank, on the one hand, and the Bank, relevant persons, and all persons closely connected with them (directors, members of the Board of Directors and Executive Board, and employees of the Bank), on the other hand.</w:t>
            </w:r>
          </w:p>
          <w:p w14:paraId="3D0AB7C4">
            <w:pPr>
              <w:rPr>
                <w:bCs/>
                <w:lang w:val="en-US"/>
              </w:rPr>
            </w:pPr>
          </w:p>
          <w:p w14:paraId="718F669E">
            <w:pPr>
              <w:rPr>
                <w:bCs/>
                <w:lang w:val="en-US"/>
              </w:rPr>
            </w:pPr>
          </w:p>
          <w:p w14:paraId="07A89BB3">
            <w:pPr>
              <w:rPr>
                <w:bCs/>
                <w:lang w:val="en-US"/>
              </w:rPr>
            </w:pPr>
          </w:p>
          <w:p w14:paraId="7761BC5B">
            <w:pPr>
              <w:rPr>
                <w:bCs/>
                <w:lang w:val="en-US"/>
              </w:rPr>
            </w:pPr>
          </w:p>
          <w:p w14:paraId="07D10117">
            <w:pPr>
              <w:pStyle w:val="7"/>
              <w:spacing w:line="254" w:lineRule="auto"/>
              <w:jc w:val="both"/>
              <w:rPr>
                <w:b/>
                <w:lang w:val="en-US"/>
              </w:rPr>
            </w:pPr>
            <w:r>
              <w:rPr>
                <w:b/>
                <w:lang w:val="en-US"/>
              </w:rPr>
              <w:t>Article 76</w:t>
            </w:r>
          </w:p>
          <w:p w14:paraId="4E5A5E6D">
            <w:pPr>
              <w:pStyle w:val="7"/>
              <w:spacing w:line="254" w:lineRule="auto"/>
              <w:jc w:val="both"/>
              <w:rPr>
                <w:bCs/>
                <w:lang w:val="en-US"/>
              </w:rPr>
            </w:pPr>
          </w:p>
          <w:p w14:paraId="78238CF2">
            <w:pPr>
              <w:pStyle w:val="7"/>
              <w:spacing w:line="254" w:lineRule="auto"/>
              <w:jc w:val="both"/>
              <w:rPr>
                <w:b/>
                <w:lang w:val="en-US"/>
              </w:rPr>
            </w:pPr>
            <w:r>
              <w:rPr>
                <w:bCs/>
                <w:lang w:val="en-US"/>
              </w:rPr>
              <w:t>When identifying conflicts of interest that may be detrimental to the interests of clients, the Bank shall determine whether the Bank, relevant persons, or persons closely connected with them, as a result of providing investment services or for other reasons</w:t>
            </w:r>
            <w:r>
              <w:rPr>
                <w:b/>
                <w:lang w:val="en-US"/>
              </w:rPr>
              <w:t>:</w:t>
            </w:r>
          </w:p>
          <w:p w14:paraId="30B7FA29">
            <w:pPr>
              <w:pStyle w:val="7"/>
              <w:spacing w:line="276" w:lineRule="auto"/>
              <w:rPr>
                <w:lang w:val="en-US"/>
              </w:rPr>
            </w:pPr>
          </w:p>
        </w:tc>
      </w:tr>
      <w:tr w14:paraId="2212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5E6FDB8">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17D00311">
            <w:pPr>
              <w:pStyle w:val="7"/>
              <w:spacing w:line="276" w:lineRule="auto"/>
              <w:rPr>
                <w:lang w:val="en-US"/>
              </w:rPr>
            </w:pPr>
            <w:r>
              <w:rPr>
                <w:bCs/>
                <w:lang w:val="en-US"/>
              </w:rPr>
              <w:t>may realize a financial gain or avoid a financial loss at the expense of the client.</w:t>
            </w:r>
          </w:p>
        </w:tc>
      </w:tr>
      <w:tr w14:paraId="585B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366B8AB">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6BDEAB3A">
            <w:pPr>
              <w:pStyle w:val="7"/>
              <w:spacing w:line="276" w:lineRule="auto"/>
              <w:rPr>
                <w:lang w:val="en-US"/>
              </w:rPr>
            </w:pPr>
            <w:r>
              <w:rPr>
                <w:bCs/>
                <w:lang w:val="en-US"/>
              </w:rPr>
              <w:t>have an interest in or benefit from the outcome of the financial service provided that differs from the client's interest.</w:t>
            </w:r>
          </w:p>
        </w:tc>
      </w:tr>
      <w:tr w14:paraId="6516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9B9E690">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2B4DDCA4">
            <w:pPr>
              <w:pStyle w:val="7"/>
              <w:spacing w:line="276" w:lineRule="auto"/>
              <w:rPr>
                <w:lang w:val="en-US"/>
              </w:rPr>
            </w:pPr>
            <w:r>
              <w:rPr>
                <w:bCs/>
                <w:lang w:val="en-US"/>
              </w:rPr>
              <w:t>have a financial or other incentive that favors the interests of another client or group of clients to the detriment of the client's interests.</w:t>
            </w:r>
          </w:p>
        </w:tc>
      </w:tr>
      <w:tr w14:paraId="043F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7DB29B8">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01D55C87">
            <w:pPr>
              <w:pStyle w:val="7"/>
              <w:spacing w:line="276" w:lineRule="auto"/>
              <w:rPr>
                <w:bCs/>
                <w:lang w:val="en-US"/>
              </w:rPr>
            </w:pPr>
            <w:r>
              <w:rPr>
                <w:bCs/>
                <w:lang w:val="en-US"/>
              </w:rPr>
              <w:t>carry out the same activity as the client.</w:t>
            </w:r>
          </w:p>
          <w:p w14:paraId="25A9F59B">
            <w:pPr>
              <w:pStyle w:val="7"/>
              <w:spacing w:line="276" w:lineRule="auto"/>
              <w:rPr>
                <w:lang w:val="en-US"/>
              </w:rPr>
            </w:pPr>
          </w:p>
        </w:tc>
      </w:tr>
      <w:tr w14:paraId="0410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5ED3EEDB">
            <w:pPr>
              <w:pStyle w:val="7"/>
              <w:spacing w:line="254" w:lineRule="auto"/>
              <w:jc w:val="both"/>
              <w:rPr>
                <w:bCs/>
                <w:lang w:val="en-US"/>
              </w:rPr>
            </w:pPr>
            <w:r>
              <w:rPr>
                <w:bCs/>
                <w:lang w:val="en-US"/>
              </w:rPr>
              <w:t>Prior to providing services to a client, the Department shall inform the client about:</w:t>
            </w:r>
          </w:p>
          <w:p w14:paraId="16FD0761">
            <w:pPr>
              <w:pStyle w:val="7"/>
              <w:spacing w:line="276" w:lineRule="auto"/>
              <w:rPr>
                <w:lang w:val="en-US"/>
              </w:rPr>
            </w:pPr>
          </w:p>
        </w:tc>
      </w:tr>
      <w:tr w14:paraId="5BB9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43961D00">
            <w:pPr>
              <w:pStyle w:val="7"/>
              <w:spacing w:line="276" w:lineRule="auto"/>
              <w:jc w:val="right"/>
              <w:rPr>
                <w:lang w:val="en-US"/>
              </w:rPr>
            </w:pPr>
            <w:r>
              <w:rPr>
                <w:lang w:val="en-US"/>
              </w:rPr>
              <w:t>•</w:t>
            </w:r>
          </w:p>
        </w:tc>
        <w:tc>
          <w:tcPr>
            <w:tcW w:w="5882" w:type="dxa"/>
            <w:gridSpan w:val="6"/>
            <w:tcBorders>
              <w:top w:val="nil"/>
              <w:left w:val="nil"/>
              <w:bottom w:val="nil"/>
              <w:right w:val="nil"/>
            </w:tcBorders>
          </w:tcPr>
          <w:p w14:paraId="70E36011">
            <w:pPr>
              <w:pStyle w:val="7"/>
              <w:spacing w:line="360" w:lineRule="auto"/>
              <w:rPr>
                <w:lang w:val="en-US"/>
              </w:rPr>
            </w:pPr>
            <w:r>
              <w:rPr>
                <w:bCs/>
                <w:lang w:val="en-US"/>
              </w:rPr>
              <w:t>possible types of conflicts of interest.</w:t>
            </w:r>
          </w:p>
        </w:tc>
        <w:tc>
          <w:tcPr>
            <w:tcW w:w="3344" w:type="dxa"/>
            <w:tcBorders>
              <w:top w:val="nil"/>
              <w:left w:val="nil"/>
              <w:bottom w:val="nil"/>
              <w:right w:val="nil"/>
            </w:tcBorders>
          </w:tcPr>
          <w:p w14:paraId="5DE956F2">
            <w:pPr>
              <w:pStyle w:val="7"/>
              <w:spacing w:line="276" w:lineRule="auto"/>
              <w:rPr>
                <w:lang w:val="en-US"/>
              </w:rPr>
            </w:pPr>
          </w:p>
        </w:tc>
      </w:tr>
      <w:tr w14:paraId="77EA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95F7ECE">
            <w:pPr>
              <w:pStyle w:val="7"/>
              <w:spacing w:line="276" w:lineRule="auto"/>
              <w:jc w:val="right"/>
              <w:rPr>
                <w:lang w:val="en-US"/>
              </w:rPr>
            </w:pPr>
            <w:r>
              <w:rPr>
                <w:lang w:val="en-US"/>
              </w:rPr>
              <w:t>•</w:t>
            </w:r>
          </w:p>
        </w:tc>
        <w:tc>
          <w:tcPr>
            <w:tcW w:w="5882" w:type="dxa"/>
            <w:gridSpan w:val="6"/>
            <w:tcBorders>
              <w:top w:val="nil"/>
              <w:left w:val="nil"/>
              <w:bottom w:val="nil"/>
              <w:right w:val="nil"/>
            </w:tcBorders>
          </w:tcPr>
          <w:p w14:paraId="4F906E57">
            <w:pPr>
              <w:pStyle w:val="7"/>
              <w:spacing w:line="360" w:lineRule="auto"/>
              <w:rPr>
                <w:lang w:val="en-US"/>
              </w:rPr>
            </w:pPr>
            <w:r>
              <w:rPr>
                <w:bCs/>
                <w:lang w:val="en-US"/>
              </w:rPr>
              <w:t>the general nature of conflicts of interest.</w:t>
            </w:r>
          </w:p>
        </w:tc>
        <w:tc>
          <w:tcPr>
            <w:tcW w:w="3344" w:type="dxa"/>
            <w:tcBorders>
              <w:top w:val="nil"/>
              <w:left w:val="nil"/>
              <w:bottom w:val="nil"/>
              <w:right w:val="nil"/>
            </w:tcBorders>
          </w:tcPr>
          <w:p w14:paraId="72E5E0B6">
            <w:pPr>
              <w:pStyle w:val="7"/>
              <w:spacing w:line="276" w:lineRule="auto"/>
              <w:rPr>
                <w:lang w:val="en-US"/>
              </w:rPr>
            </w:pPr>
          </w:p>
        </w:tc>
      </w:tr>
      <w:tr w14:paraId="7D94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5A6EF82">
            <w:pPr>
              <w:pStyle w:val="7"/>
              <w:spacing w:line="276" w:lineRule="auto"/>
              <w:jc w:val="right"/>
              <w:rPr>
                <w:lang w:val="en-US"/>
              </w:rPr>
            </w:pPr>
            <w:r>
              <w:rPr>
                <w:lang w:val="en-US"/>
              </w:rPr>
              <w:t>•</w:t>
            </w:r>
          </w:p>
        </w:tc>
        <w:tc>
          <w:tcPr>
            <w:tcW w:w="5882" w:type="dxa"/>
            <w:gridSpan w:val="6"/>
            <w:tcBorders>
              <w:top w:val="nil"/>
              <w:left w:val="nil"/>
              <w:bottom w:val="nil"/>
              <w:right w:val="nil"/>
            </w:tcBorders>
          </w:tcPr>
          <w:p w14:paraId="103F24C6">
            <w:pPr>
              <w:pStyle w:val="7"/>
              <w:spacing w:line="360" w:lineRule="auto"/>
              <w:rPr>
                <w:lang w:val="en-US"/>
              </w:rPr>
            </w:pPr>
            <w:r>
              <w:rPr>
                <w:bCs/>
                <w:lang w:val="en-US"/>
              </w:rPr>
              <w:t>sources of potential conflicts of interest.</w:t>
            </w:r>
          </w:p>
        </w:tc>
        <w:tc>
          <w:tcPr>
            <w:tcW w:w="3344" w:type="dxa"/>
            <w:tcBorders>
              <w:top w:val="nil"/>
              <w:left w:val="nil"/>
              <w:bottom w:val="nil"/>
              <w:right w:val="nil"/>
            </w:tcBorders>
          </w:tcPr>
          <w:p w14:paraId="61726B89">
            <w:pPr>
              <w:pStyle w:val="7"/>
              <w:spacing w:line="276" w:lineRule="auto"/>
              <w:rPr>
                <w:lang w:val="en-US"/>
              </w:rPr>
            </w:pPr>
          </w:p>
        </w:tc>
      </w:tr>
      <w:tr w14:paraId="0172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275B30B2">
            <w:pPr>
              <w:pStyle w:val="7"/>
              <w:spacing w:line="254" w:lineRule="auto"/>
              <w:jc w:val="both"/>
              <w:rPr>
                <w:bCs/>
                <w:lang w:val="en-US"/>
              </w:rPr>
            </w:pPr>
            <w:r>
              <w:rPr>
                <w:bCs/>
                <w:lang w:val="en-US"/>
              </w:rPr>
              <w:t>For the purpose of preventing conflicts of interest, the Bank shall act in accordance with the provisions of the Conflict-of- Interest Prevention Policy, which is available to clients at the Bank's registered office or on the Bank's website.</w:t>
            </w:r>
          </w:p>
          <w:p w14:paraId="5B4B1F7B">
            <w:pPr>
              <w:pStyle w:val="7"/>
              <w:spacing w:line="276" w:lineRule="auto"/>
              <w:rPr>
                <w:lang w:val="en-US"/>
              </w:rPr>
            </w:pPr>
          </w:p>
          <w:p w14:paraId="6C039A35">
            <w:pPr>
              <w:pStyle w:val="7"/>
              <w:rPr>
                <w:lang w:val="en-US"/>
              </w:rPr>
            </w:pPr>
            <w:r>
              <w:rPr>
                <w:lang w:val="en-US"/>
              </w:rPr>
              <w:t>The Department shall maintain and regularly update information regarding investment services provided in which a conflict of interest has arisen or may arise in connection with ongoing activities and which may have adverse consequences for one or more clients.</w:t>
            </w:r>
          </w:p>
          <w:p w14:paraId="613FCC01">
            <w:pPr>
              <w:pStyle w:val="7"/>
              <w:rPr>
                <w:lang w:val="en-US"/>
              </w:rPr>
            </w:pPr>
          </w:p>
          <w:p w14:paraId="678219CD">
            <w:pPr>
              <w:pStyle w:val="7"/>
              <w:rPr>
                <w:b/>
                <w:bCs/>
                <w:lang w:val="en-US"/>
              </w:rPr>
            </w:pPr>
            <w:r>
              <w:rPr>
                <w:b/>
                <w:bCs/>
                <w:lang w:val="en-US"/>
              </w:rPr>
              <w:t>Market Abuse</w:t>
            </w:r>
          </w:p>
          <w:p w14:paraId="0524CCB4">
            <w:pPr>
              <w:pStyle w:val="7"/>
              <w:rPr>
                <w:b/>
                <w:bCs/>
                <w:lang w:val="en-US"/>
              </w:rPr>
            </w:pPr>
          </w:p>
          <w:p w14:paraId="47126221">
            <w:pPr>
              <w:pStyle w:val="7"/>
              <w:rPr>
                <w:b/>
                <w:bCs/>
                <w:lang w:val="en-US"/>
              </w:rPr>
            </w:pPr>
            <w:r>
              <w:rPr>
                <w:b/>
                <w:bCs/>
                <w:lang w:val="en-US"/>
              </w:rPr>
              <w:t>Article 77</w:t>
            </w:r>
          </w:p>
          <w:p w14:paraId="274B5558">
            <w:pPr>
              <w:pStyle w:val="7"/>
              <w:rPr>
                <w:lang w:val="en-US"/>
              </w:rPr>
            </w:pPr>
          </w:p>
          <w:p w14:paraId="1015E424">
            <w:pPr>
              <w:pStyle w:val="7"/>
              <w:jc w:val="both"/>
              <w:rPr>
                <w:lang w:val="en-US"/>
              </w:rPr>
            </w:pPr>
            <w:r>
              <w:rPr>
                <w:lang w:val="en-US"/>
              </w:rPr>
              <w:t>For the purpose of preventing market abuse, the Bank shall implement all measures prescribed by the Securities Commission Rulebook on Conduct that May Constitute Market Manipulation, Procedures for the Prevention and Detection of Market Abuse and the Reporting of Suspicious Transactions, as well as in accordance with the Bank's Rulebook on the Detection and Prevention of Market Abuse in the Capital Market of the Investment Banking Department of ALTA Banka a.d. Beograd.</w:t>
            </w:r>
          </w:p>
          <w:p w14:paraId="32DE0462">
            <w:pPr>
              <w:pStyle w:val="7"/>
              <w:rPr>
                <w:lang w:val="en-US"/>
              </w:rPr>
            </w:pPr>
          </w:p>
          <w:p w14:paraId="6BC3DC79">
            <w:pPr>
              <w:pStyle w:val="7"/>
              <w:rPr>
                <w:lang w:val="en-US"/>
              </w:rPr>
            </w:pPr>
            <w:r>
              <w:rPr>
                <w:lang w:val="en-US"/>
              </w:rPr>
              <w:t>The Bank shall establish appropriate procedures for monitoring and identifying potential market abuse.</w:t>
            </w:r>
          </w:p>
          <w:p w14:paraId="53EDFDAD">
            <w:pPr>
              <w:pStyle w:val="7"/>
              <w:rPr>
                <w:lang w:val="en-US"/>
              </w:rPr>
            </w:pPr>
          </w:p>
          <w:p w14:paraId="1548CFFE">
            <w:pPr>
              <w:pStyle w:val="7"/>
              <w:rPr>
                <w:b/>
                <w:bCs/>
                <w:lang w:val="en-US"/>
              </w:rPr>
            </w:pPr>
            <w:r>
              <w:rPr>
                <w:b/>
                <w:bCs/>
                <w:lang w:val="en-US"/>
              </w:rPr>
              <w:t>Article 78</w:t>
            </w:r>
          </w:p>
          <w:p w14:paraId="256007D6">
            <w:pPr>
              <w:pStyle w:val="7"/>
              <w:rPr>
                <w:lang w:val="en-US"/>
              </w:rPr>
            </w:pPr>
          </w:p>
          <w:p w14:paraId="701957EF">
            <w:pPr>
              <w:pStyle w:val="7"/>
              <w:rPr>
                <w:lang w:val="en-US"/>
              </w:rPr>
            </w:pPr>
            <w:r>
              <w:rPr>
                <w:lang w:val="en-US"/>
              </w:rPr>
              <w:t>The Bank shall report all suspicious transactions to the Securities Commission together with all relevant information and documentation.</w:t>
            </w:r>
          </w:p>
          <w:p w14:paraId="174F58B3">
            <w:pPr>
              <w:pStyle w:val="7"/>
              <w:rPr>
                <w:lang w:val="en-US"/>
              </w:rPr>
            </w:pPr>
          </w:p>
          <w:p w14:paraId="3BE9E44F">
            <w:pPr>
              <w:pStyle w:val="7"/>
              <w:rPr>
                <w:b/>
                <w:bCs/>
                <w:lang w:val="en-US"/>
              </w:rPr>
            </w:pPr>
            <w:r>
              <w:rPr>
                <w:b/>
                <w:bCs/>
                <w:lang w:val="en-US"/>
              </w:rPr>
              <w:t>Indicators for Identifying Market Abuse</w:t>
            </w:r>
          </w:p>
          <w:p w14:paraId="16E87EC6">
            <w:pPr>
              <w:pStyle w:val="7"/>
              <w:rPr>
                <w:b/>
                <w:bCs/>
                <w:lang w:val="en-US"/>
              </w:rPr>
            </w:pPr>
          </w:p>
          <w:p w14:paraId="6606A5A4">
            <w:pPr>
              <w:pStyle w:val="7"/>
              <w:rPr>
                <w:b/>
                <w:bCs/>
                <w:lang w:val="en-US"/>
              </w:rPr>
            </w:pPr>
            <w:r>
              <w:rPr>
                <w:b/>
                <w:bCs/>
                <w:lang w:val="en-US"/>
              </w:rPr>
              <w:t>Article 79</w:t>
            </w:r>
          </w:p>
          <w:p w14:paraId="280D82AF">
            <w:pPr>
              <w:pStyle w:val="7"/>
              <w:rPr>
                <w:lang w:val="en-US"/>
              </w:rPr>
            </w:pPr>
          </w:p>
          <w:p w14:paraId="295B41F3">
            <w:pPr>
              <w:pStyle w:val="7"/>
              <w:rPr>
                <w:lang w:val="en-US"/>
              </w:rPr>
            </w:pPr>
            <w:r>
              <w:rPr>
                <w:lang w:val="en-US"/>
              </w:rPr>
              <w:t>Prior to and during the provision of investment services, the Bank shall consider various client activities and indicators which, in each specific case and depending on the circumstances, may lead to market abuse, including client activities:</w:t>
            </w:r>
          </w:p>
          <w:p w14:paraId="2CFDE0F8">
            <w:pPr>
              <w:pStyle w:val="7"/>
              <w:rPr>
                <w:lang w:val="en-US"/>
              </w:rPr>
            </w:pPr>
          </w:p>
          <w:p w14:paraId="22AC4DD5">
            <w:pPr>
              <w:pStyle w:val="7"/>
              <w:numPr>
                <w:ilvl w:val="0"/>
                <w:numId w:val="13"/>
              </w:numPr>
              <w:rPr>
                <w:lang w:val="en-US"/>
              </w:rPr>
            </w:pPr>
            <w:r>
              <w:rPr>
                <w:lang w:val="en-US"/>
              </w:rPr>
              <w:t>that create a false or misleading impression of the market or of the price formation of financial instruments.</w:t>
            </w:r>
          </w:p>
          <w:p w14:paraId="0C5AEDA1">
            <w:pPr>
              <w:pStyle w:val="7"/>
              <w:ind w:left="720"/>
              <w:rPr>
                <w:lang w:val="en-US"/>
              </w:rPr>
            </w:pPr>
          </w:p>
          <w:p w14:paraId="47329FA6">
            <w:pPr>
              <w:pStyle w:val="7"/>
              <w:ind w:left="720"/>
              <w:rPr>
                <w:lang w:val="en-US"/>
              </w:rPr>
            </w:pPr>
          </w:p>
          <w:p w14:paraId="7C2370C7">
            <w:pPr>
              <w:pStyle w:val="7"/>
              <w:numPr>
                <w:ilvl w:val="0"/>
                <w:numId w:val="13"/>
              </w:numPr>
              <w:rPr>
                <w:lang w:val="en-US"/>
              </w:rPr>
            </w:pPr>
            <w:r>
              <w:rPr>
                <w:lang w:val="en-US"/>
              </w:rPr>
              <w:t>that may be characterized as fictitious transactions, as well as any other form of deception or fraud.</w:t>
            </w:r>
          </w:p>
          <w:p w14:paraId="76AA7B73">
            <w:pPr>
              <w:rPr>
                <w:lang w:val="en-US"/>
              </w:rPr>
            </w:pPr>
          </w:p>
          <w:p w14:paraId="2BA12CF5">
            <w:pPr>
              <w:pStyle w:val="7"/>
              <w:rPr>
                <w:b/>
                <w:bCs/>
                <w:lang w:val="en-US"/>
              </w:rPr>
            </w:pPr>
            <w:r>
              <w:rPr>
                <w:b/>
                <w:bCs/>
                <w:lang w:val="en-US"/>
              </w:rPr>
              <w:t>Inside Information</w:t>
            </w:r>
          </w:p>
          <w:p w14:paraId="61466F9F">
            <w:pPr>
              <w:pStyle w:val="7"/>
              <w:rPr>
                <w:b/>
                <w:bCs/>
                <w:lang w:val="en-US"/>
              </w:rPr>
            </w:pPr>
          </w:p>
          <w:p w14:paraId="6634FE93">
            <w:pPr>
              <w:pStyle w:val="7"/>
              <w:rPr>
                <w:b/>
                <w:bCs/>
                <w:lang w:val="en-US"/>
              </w:rPr>
            </w:pPr>
            <w:r>
              <w:rPr>
                <w:b/>
                <w:bCs/>
                <w:lang w:val="en-US"/>
              </w:rPr>
              <w:t>Article 80</w:t>
            </w:r>
          </w:p>
          <w:p w14:paraId="1A17491D">
            <w:pPr>
              <w:pStyle w:val="7"/>
              <w:rPr>
                <w:b/>
                <w:bCs/>
                <w:lang w:val="en-US"/>
              </w:rPr>
            </w:pPr>
          </w:p>
          <w:p w14:paraId="0A5C8CBE">
            <w:pPr>
              <w:pStyle w:val="7"/>
              <w:rPr>
                <w:lang w:val="en-US"/>
              </w:rPr>
            </w:pPr>
            <w:r>
              <w:rPr>
                <w:b/>
                <w:bCs/>
                <w:lang w:val="en-US"/>
              </w:rPr>
              <w:t>I</w:t>
            </w:r>
            <w:r>
              <w:rPr>
                <w:lang w:val="en-US"/>
              </w:rPr>
              <w:t>nside information is information of a precise nature that has not been publicly disclosed and that relates, directly or indirectly, to one or more issuers of financial instruments or to one or more financial instruments and which, if it were made public, would likely have a significant effect on the price of those financial instruments or on the price of related derivative financial instruments.</w:t>
            </w:r>
          </w:p>
          <w:p w14:paraId="1B901923">
            <w:pPr>
              <w:pStyle w:val="7"/>
              <w:rPr>
                <w:lang w:val="en-US"/>
              </w:rPr>
            </w:pPr>
          </w:p>
          <w:p w14:paraId="02210B77">
            <w:pPr>
              <w:pStyle w:val="7"/>
              <w:rPr>
                <w:lang w:val="en-US"/>
              </w:rPr>
            </w:pPr>
            <w:r>
              <w:rPr>
                <w:lang w:val="en-US"/>
              </w:rPr>
              <w:t>A significant effect exists where a reasonable investor would likely consider such information as part of the basis for making investment decisions.</w:t>
            </w:r>
          </w:p>
          <w:p w14:paraId="48C18D1A">
            <w:pPr>
              <w:pStyle w:val="7"/>
              <w:rPr>
                <w:lang w:val="en-US"/>
              </w:rPr>
            </w:pPr>
          </w:p>
          <w:p w14:paraId="444EF31E">
            <w:pPr>
              <w:pStyle w:val="7"/>
              <w:rPr>
                <w:lang w:val="en-US"/>
              </w:rPr>
            </w:pPr>
            <w:r>
              <w:rPr>
                <w:lang w:val="en-US"/>
              </w:rPr>
              <w:t>For persons responsible for the execution of orders, inside information means information:</w:t>
            </w:r>
          </w:p>
          <w:p w14:paraId="23D19A1F">
            <w:pPr>
              <w:pStyle w:val="7"/>
              <w:rPr>
                <w:lang w:val="en-US"/>
              </w:rPr>
            </w:pPr>
          </w:p>
          <w:p w14:paraId="3B125108">
            <w:pPr>
              <w:pStyle w:val="7"/>
              <w:rPr>
                <w:lang w:val="en-US"/>
              </w:rPr>
            </w:pPr>
            <w:r>
              <w:rPr>
                <w:lang w:val="en-US"/>
              </w:rPr>
              <w:t>Concerning precise facts obtained from a client relating to the client's future orders which relate directly or indirectly to one or more issuers of financial instruments, or to one or more financial instruments, and which, if made public, would be likely to have a significant effect on the.prices of those financial instruments or on the price of a derivative financial instrument.</w:t>
            </w:r>
          </w:p>
          <w:p w14:paraId="004EC1A4">
            <w:pPr>
              <w:pStyle w:val="7"/>
              <w:rPr>
                <w:lang w:val="en-US"/>
              </w:rPr>
            </w:pPr>
          </w:p>
          <w:p w14:paraId="6084C99F">
            <w:pPr>
              <w:pStyle w:val="7"/>
              <w:rPr>
                <w:b/>
                <w:bCs/>
                <w:lang w:val="en-US"/>
              </w:rPr>
            </w:pPr>
            <w:r>
              <w:rPr>
                <w:b/>
                <w:bCs/>
                <w:lang w:val="en-US"/>
              </w:rPr>
              <w:t xml:space="preserve">Prohibition of the Use of Insider Information </w:t>
            </w:r>
          </w:p>
          <w:p w14:paraId="630A2A63">
            <w:pPr>
              <w:rPr>
                <w:lang w:val="en-US"/>
              </w:rPr>
            </w:pPr>
          </w:p>
          <w:p w14:paraId="37FDA3B5">
            <w:pPr>
              <w:pStyle w:val="23"/>
              <w:rPr>
                <w:rFonts w:ascii="Arial Narrow" w:hAnsi="Arial Narrow"/>
                <w:b/>
                <w:bCs/>
                <w:sz w:val="22"/>
                <w:szCs w:val="22"/>
              </w:rPr>
            </w:pPr>
            <w:r>
              <w:rPr>
                <w:rFonts w:ascii="Arial Narrow" w:hAnsi="Arial Narrow"/>
                <w:b/>
                <w:bCs/>
                <w:sz w:val="22"/>
                <w:szCs w:val="22"/>
              </w:rPr>
              <w:t>Article 81</w:t>
            </w:r>
          </w:p>
          <w:p w14:paraId="187E2E59">
            <w:pPr>
              <w:pStyle w:val="23"/>
              <w:rPr>
                <w:rFonts w:ascii="Arial Narrow" w:hAnsi="Arial Narrow"/>
                <w:sz w:val="22"/>
                <w:szCs w:val="22"/>
              </w:rPr>
            </w:pPr>
            <w:r>
              <w:rPr>
                <w:rFonts w:ascii="Arial Narrow" w:hAnsi="Arial Narrow"/>
                <w:sz w:val="22"/>
                <w:szCs w:val="22"/>
              </w:rPr>
              <w:t>All persons in possession of inside information are prohibited from:</w:t>
            </w:r>
          </w:p>
          <w:p w14:paraId="3BC4CCC5">
            <w:pPr>
              <w:pStyle w:val="23"/>
              <w:numPr>
                <w:ilvl w:val="0"/>
                <w:numId w:val="14"/>
              </w:numPr>
              <w:rPr>
                <w:rFonts w:ascii="Arial Narrow" w:hAnsi="Arial Narrow"/>
                <w:sz w:val="22"/>
                <w:szCs w:val="22"/>
              </w:rPr>
            </w:pPr>
            <w:r>
              <w:rPr>
                <w:rFonts w:ascii="Arial Narrow" w:hAnsi="Arial Narrow"/>
                <w:sz w:val="22"/>
                <w:szCs w:val="22"/>
              </w:rPr>
              <w:t xml:space="preserve"> Using such information, directly or indirectly, when acquiring, disposing of, or attempting to acquire or dispose of, for their own account or for the account of a third party, financial instruments to which the inside information relates.</w:t>
            </w:r>
          </w:p>
          <w:p w14:paraId="07F08380">
            <w:pPr>
              <w:pStyle w:val="23"/>
              <w:numPr>
                <w:ilvl w:val="0"/>
                <w:numId w:val="14"/>
              </w:numPr>
              <w:rPr>
                <w:rFonts w:ascii="Arial Narrow" w:hAnsi="Arial Narrow"/>
                <w:sz w:val="22"/>
                <w:szCs w:val="22"/>
              </w:rPr>
            </w:pPr>
            <w:r>
              <w:rPr>
                <w:rFonts w:ascii="Arial Narrow" w:hAnsi="Arial Narrow"/>
                <w:sz w:val="22"/>
                <w:szCs w:val="22"/>
              </w:rPr>
              <w:t>Disclosing or making inside information available to any other person, unless the information is disclosed or made available in the normal course of business, profession, or duties.</w:t>
            </w:r>
          </w:p>
          <w:p w14:paraId="30F1887D">
            <w:pPr>
              <w:pStyle w:val="23"/>
              <w:numPr>
                <w:ilvl w:val="0"/>
                <w:numId w:val="14"/>
              </w:numPr>
              <w:rPr>
                <w:rFonts w:ascii="Arial Narrow" w:hAnsi="Arial Narrow"/>
                <w:sz w:val="22"/>
                <w:szCs w:val="22"/>
              </w:rPr>
            </w:pPr>
            <w:r>
              <w:rPr>
                <w:rFonts w:ascii="Arial Narrow" w:hAnsi="Arial Narrow"/>
                <w:sz w:val="22"/>
                <w:szCs w:val="22"/>
              </w:rPr>
              <w:t>Recommending or inducing other persons, on the basis of inside information, to acquire or dispose of financial instruments to which the inside information relates.</w:t>
            </w:r>
          </w:p>
          <w:p w14:paraId="3D0DE5B9">
            <w:pPr>
              <w:pStyle w:val="23"/>
              <w:rPr>
                <w:rFonts w:ascii="Arial Narrow" w:hAnsi="Arial Narrow"/>
                <w:sz w:val="22"/>
                <w:szCs w:val="22"/>
              </w:rPr>
            </w:pPr>
            <w:r>
              <w:rPr>
                <w:rFonts w:ascii="Arial Narrow" w:hAnsi="Arial Narrow"/>
                <w:sz w:val="22"/>
                <w:szCs w:val="22"/>
              </w:rPr>
              <w:t>The prohibition on the misuse of inside information applies to all employees of the Bank and other persons who possess inside information by virtue of:</w:t>
            </w:r>
          </w:p>
          <w:p w14:paraId="5932BA87">
            <w:pPr>
              <w:pStyle w:val="23"/>
              <w:ind w:left="881" w:hanging="179"/>
              <w:rPr>
                <w:rFonts w:ascii="Arial Narrow" w:hAnsi="Arial Narrow"/>
                <w:sz w:val="22"/>
                <w:szCs w:val="22"/>
              </w:rPr>
            </w:pPr>
            <w:r>
              <w:rPr>
                <w:rFonts w:ascii="Arial Narrow" w:hAnsi="Arial Narrow"/>
                <w:sz w:val="22"/>
                <w:szCs w:val="22"/>
              </w:rPr>
              <w:t>•   Membership in management or supervisory bodies, or participation in the capital of an issuer or public company.</w:t>
            </w:r>
          </w:p>
          <w:p w14:paraId="0A2AC276">
            <w:pPr>
              <w:pStyle w:val="23"/>
              <w:ind w:left="917" w:hanging="320"/>
              <w:rPr>
                <w:rFonts w:ascii="Arial Narrow" w:hAnsi="Arial Narrow"/>
                <w:sz w:val="22"/>
                <w:szCs w:val="22"/>
              </w:rPr>
            </w:pPr>
            <w:r>
              <w:rPr>
                <w:rFonts w:ascii="Arial Narrow" w:hAnsi="Arial Narrow"/>
                <w:sz w:val="22"/>
                <w:szCs w:val="22"/>
              </w:rPr>
              <w:t>•     Access to information obtained through the performance of duties at the workplace or through the exercise of a professional or other function.</w:t>
            </w:r>
          </w:p>
          <w:p w14:paraId="338C7595">
            <w:pPr>
              <w:pStyle w:val="23"/>
              <w:rPr>
                <w:rFonts w:ascii="Arial Narrow" w:hAnsi="Arial Narrow"/>
                <w:b/>
                <w:bCs/>
                <w:sz w:val="22"/>
                <w:szCs w:val="22"/>
              </w:rPr>
            </w:pPr>
            <w:r>
              <w:rPr>
                <w:rFonts w:ascii="Arial Narrow" w:hAnsi="Arial Narrow"/>
                <w:b/>
                <w:bCs/>
                <w:sz w:val="22"/>
                <w:szCs w:val="22"/>
              </w:rPr>
              <w:t>Article 82</w:t>
            </w:r>
          </w:p>
          <w:p w14:paraId="6B5D2511">
            <w:pPr>
              <w:pStyle w:val="23"/>
              <w:rPr>
                <w:rFonts w:ascii="Arial Narrow" w:hAnsi="Arial Narrow"/>
                <w:sz w:val="22"/>
                <w:szCs w:val="22"/>
              </w:rPr>
            </w:pPr>
            <w:r>
              <w:rPr>
                <w:rFonts w:ascii="Arial Narrow" w:hAnsi="Arial Narrow"/>
                <w:sz w:val="22"/>
                <w:szCs w:val="22"/>
              </w:rPr>
              <w:t>The prohibition on the misuse of inside information shall not apply to transactions carried out in the performance of a due obligation to acquire or dispose of financial instruments arising from an agreement concluded before the person came into possession of the inside information.</w:t>
            </w:r>
          </w:p>
          <w:p w14:paraId="3B9CB7CA">
            <w:pPr>
              <w:pStyle w:val="23"/>
              <w:rPr>
                <w:rFonts w:ascii="Arial Narrow" w:hAnsi="Arial Narrow"/>
                <w:b/>
                <w:bCs/>
                <w:sz w:val="22"/>
                <w:szCs w:val="22"/>
              </w:rPr>
            </w:pPr>
          </w:p>
          <w:p w14:paraId="0CB1759A">
            <w:pPr>
              <w:pStyle w:val="23"/>
              <w:rPr>
                <w:rFonts w:ascii="Arial Narrow" w:hAnsi="Arial Narrow"/>
                <w:b/>
                <w:bCs/>
                <w:sz w:val="22"/>
                <w:szCs w:val="22"/>
              </w:rPr>
            </w:pPr>
          </w:p>
          <w:p w14:paraId="3F12D971">
            <w:pPr>
              <w:pStyle w:val="23"/>
              <w:rPr>
                <w:rFonts w:ascii="Arial Narrow" w:hAnsi="Arial Narrow"/>
                <w:b/>
                <w:bCs/>
                <w:sz w:val="22"/>
                <w:szCs w:val="22"/>
              </w:rPr>
            </w:pPr>
            <w:r>
              <w:rPr>
                <w:rFonts w:ascii="Arial Narrow" w:hAnsi="Arial Narrow"/>
                <w:b/>
                <w:bCs/>
                <w:sz w:val="22"/>
                <w:szCs w:val="22"/>
              </w:rPr>
              <w:t>Market Manipulation</w:t>
            </w:r>
          </w:p>
          <w:p w14:paraId="512C86F6">
            <w:pPr>
              <w:pStyle w:val="23"/>
              <w:rPr>
                <w:rFonts w:ascii="Arial Narrow" w:hAnsi="Arial Narrow"/>
                <w:b/>
                <w:bCs/>
                <w:sz w:val="22"/>
                <w:szCs w:val="22"/>
              </w:rPr>
            </w:pPr>
            <w:r>
              <w:rPr>
                <w:rFonts w:ascii="Arial Narrow" w:hAnsi="Arial Narrow"/>
                <w:b/>
                <w:bCs/>
                <w:sz w:val="22"/>
                <w:szCs w:val="22"/>
              </w:rPr>
              <w:t>Article 83</w:t>
            </w:r>
          </w:p>
          <w:p w14:paraId="34426D13">
            <w:pPr>
              <w:pStyle w:val="23"/>
              <w:rPr>
                <w:rFonts w:ascii="Arial Narrow" w:hAnsi="Arial Narrow"/>
                <w:sz w:val="22"/>
                <w:szCs w:val="22"/>
              </w:rPr>
            </w:pPr>
            <w:r>
              <w:rPr>
                <w:rFonts w:ascii="Arial Narrow" w:hAnsi="Arial Narrow"/>
                <w:sz w:val="22"/>
                <w:szCs w:val="22"/>
              </w:rPr>
              <w:t>Market manipulation shall include:</w:t>
            </w:r>
          </w:p>
          <w:p w14:paraId="28B4FB51">
            <w:pPr>
              <w:pStyle w:val="23"/>
              <w:rPr>
                <w:rFonts w:ascii="Arial Narrow" w:hAnsi="Arial Narrow"/>
                <w:sz w:val="22"/>
                <w:szCs w:val="22"/>
              </w:rPr>
            </w:pPr>
            <w:r>
              <w:rPr>
                <w:rFonts w:ascii="Arial Narrow" w:hAnsi="Arial Narrow"/>
                <w:sz w:val="22"/>
                <w:szCs w:val="22"/>
              </w:rPr>
              <w:t xml:space="preserve">       •   Transactions and trading orders:</w:t>
            </w:r>
          </w:p>
          <w:p w14:paraId="3C82D003">
            <w:pPr>
              <w:pStyle w:val="23"/>
              <w:rPr>
                <w:rFonts w:ascii="Arial Narrow" w:hAnsi="Arial Narrow"/>
                <w:sz w:val="10"/>
                <w:szCs w:val="10"/>
              </w:rPr>
            </w:pPr>
          </w:p>
        </w:tc>
      </w:tr>
      <w:tr w14:paraId="2BA6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DA0FC34">
            <w:pPr>
              <w:pStyle w:val="7"/>
              <w:spacing w:line="276" w:lineRule="auto"/>
              <w:jc w:val="right"/>
              <w:rPr>
                <w:lang w:val="en-US"/>
              </w:rPr>
            </w:pPr>
          </w:p>
        </w:tc>
        <w:tc>
          <w:tcPr>
            <w:tcW w:w="427" w:type="dxa"/>
            <w:gridSpan w:val="2"/>
            <w:tcBorders>
              <w:top w:val="nil"/>
              <w:left w:val="nil"/>
              <w:bottom w:val="nil"/>
              <w:right w:val="nil"/>
            </w:tcBorders>
          </w:tcPr>
          <w:p w14:paraId="63F83692">
            <w:pPr>
              <w:pStyle w:val="7"/>
              <w:spacing w:line="276" w:lineRule="auto"/>
              <w:jc w:val="center"/>
              <w:rPr>
                <w:sz w:val="16"/>
                <w:szCs w:val="16"/>
                <w:lang w:val="en-US"/>
              </w:rPr>
            </w:pPr>
            <w:r>
              <w:rPr>
                <w:sz w:val="16"/>
                <w:szCs w:val="16"/>
                <w:lang w:val="en-US"/>
              </w:rPr>
              <w:t>o</w:t>
            </w:r>
          </w:p>
        </w:tc>
        <w:tc>
          <w:tcPr>
            <w:tcW w:w="8799" w:type="dxa"/>
            <w:gridSpan w:val="5"/>
            <w:tcBorders>
              <w:top w:val="nil"/>
              <w:left w:val="nil"/>
              <w:bottom w:val="nil"/>
              <w:right w:val="nil"/>
            </w:tcBorders>
          </w:tcPr>
          <w:p w14:paraId="1758D53F">
            <w:pPr>
              <w:pStyle w:val="7"/>
              <w:spacing w:line="276" w:lineRule="auto"/>
              <w:rPr>
                <w:lang w:val="en-US"/>
              </w:rPr>
            </w:pPr>
            <w:r>
              <w:rPr>
                <w:lang w:val="en-US"/>
              </w:rPr>
              <w:t>which give, or are likely to give, false or misleading signals or information regarding the supply, demand, or price of financial instruments.</w:t>
            </w:r>
          </w:p>
          <w:p w14:paraId="44527D85">
            <w:pPr>
              <w:pStyle w:val="7"/>
              <w:spacing w:line="276" w:lineRule="auto"/>
              <w:rPr>
                <w:sz w:val="10"/>
                <w:szCs w:val="10"/>
                <w:lang w:val="en-US"/>
              </w:rPr>
            </w:pPr>
          </w:p>
        </w:tc>
      </w:tr>
      <w:tr w14:paraId="0F84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07" w:type="dxa"/>
            <w:tcBorders>
              <w:top w:val="nil"/>
              <w:left w:val="nil"/>
              <w:bottom w:val="nil"/>
              <w:right w:val="nil"/>
            </w:tcBorders>
          </w:tcPr>
          <w:p w14:paraId="6C21468D">
            <w:pPr>
              <w:pStyle w:val="7"/>
              <w:spacing w:line="276" w:lineRule="auto"/>
              <w:jc w:val="right"/>
              <w:rPr>
                <w:lang w:val="en-US"/>
              </w:rPr>
            </w:pPr>
          </w:p>
        </w:tc>
        <w:tc>
          <w:tcPr>
            <w:tcW w:w="427" w:type="dxa"/>
            <w:gridSpan w:val="2"/>
            <w:tcBorders>
              <w:top w:val="nil"/>
              <w:left w:val="nil"/>
              <w:bottom w:val="nil"/>
              <w:right w:val="nil"/>
            </w:tcBorders>
          </w:tcPr>
          <w:p w14:paraId="539C91BF">
            <w:pPr>
              <w:pStyle w:val="7"/>
              <w:spacing w:line="276" w:lineRule="auto"/>
              <w:jc w:val="center"/>
              <w:rPr>
                <w:sz w:val="16"/>
                <w:szCs w:val="16"/>
                <w:lang w:val="en-US"/>
              </w:rPr>
            </w:pPr>
            <w:r>
              <w:rPr>
                <w:sz w:val="16"/>
                <w:szCs w:val="16"/>
                <w:lang w:val="en-US"/>
              </w:rPr>
              <w:t>o</w:t>
            </w:r>
          </w:p>
        </w:tc>
        <w:tc>
          <w:tcPr>
            <w:tcW w:w="8799" w:type="dxa"/>
            <w:gridSpan w:val="5"/>
            <w:tcBorders>
              <w:top w:val="nil"/>
              <w:left w:val="nil"/>
              <w:bottom w:val="nil"/>
              <w:right w:val="nil"/>
            </w:tcBorders>
          </w:tcPr>
          <w:p w14:paraId="6BDD9E12">
            <w:pPr>
              <w:pStyle w:val="7"/>
              <w:spacing w:line="276" w:lineRule="auto"/>
              <w:rPr>
                <w:lang w:val="en-US"/>
              </w:rPr>
            </w:pPr>
            <w:r>
              <w:rPr>
                <w:lang w:val="en-US"/>
              </w:rPr>
              <w:t>by which a person, or persons acting in concert, maintain the price of one or more financial instruments at an unrealistic or artificial level, unless the person who participated in the transaction or placed the order demonstrates that there were legitimate grounds for doing so and that such transactions and orders are consistent with accepted market practices.</w:t>
            </w:r>
          </w:p>
          <w:p w14:paraId="38903669">
            <w:pPr>
              <w:pStyle w:val="7"/>
              <w:spacing w:line="276" w:lineRule="auto"/>
              <w:rPr>
                <w:lang w:val="en-US"/>
              </w:rPr>
            </w:pPr>
          </w:p>
        </w:tc>
      </w:tr>
      <w:tr w14:paraId="7F7F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6296647D">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35C91D8E">
            <w:pPr>
              <w:pStyle w:val="7"/>
              <w:spacing w:line="276" w:lineRule="auto"/>
              <w:rPr>
                <w:lang w:val="en-US"/>
              </w:rPr>
            </w:pPr>
            <w:r>
              <w:rPr>
                <w:lang w:val="en-US"/>
              </w:rPr>
              <w:t>Transactions and trading orders involving fictitious devices or any other form of deception or fraud.</w:t>
            </w:r>
          </w:p>
        </w:tc>
      </w:tr>
      <w:tr w14:paraId="4B6C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17C5D0C">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25DDDCCD">
            <w:pPr>
              <w:pStyle w:val="7"/>
              <w:spacing w:line="276" w:lineRule="auto"/>
              <w:rPr>
                <w:lang w:val="en-US"/>
              </w:rPr>
            </w:pPr>
            <w:r>
              <w:rPr>
                <w:lang w:val="en-US"/>
              </w:rPr>
              <w:t>The dissemination of information through the media, including the internet, of false news or news likely to give misleading signals regarding financial instruments, as well as the spreading of rumors and false or misleading information by a person who knew, or ought to have known, that such information was false or misleading.</w:t>
            </w:r>
          </w:p>
        </w:tc>
      </w:tr>
      <w:tr w14:paraId="3049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D3AAE7B">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1AC91C26">
            <w:pPr>
              <w:pStyle w:val="7"/>
              <w:spacing w:line="276" w:lineRule="auto"/>
              <w:rPr>
                <w:lang w:val="en-US"/>
              </w:rPr>
            </w:pPr>
            <w:r>
              <w:rPr>
                <w:lang w:val="en-US"/>
              </w:rPr>
              <w:t>Activities by one or more persons acting in concert to secure a dominant position over the supply of or demand for a financial instrument, resulting directly or indirectly in the fixing of purchase or sale prices or the creation of other unfair trading conditions.</w:t>
            </w:r>
          </w:p>
        </w:tc>
      </w:tr>
      <w:tr w14:paraId="5B3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EEB2408">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618F8D70">
            <w:pPr>
              <w:pStyle w:val="7"/>
              <w:spacing w:line="276" w:lineRule="auto"/>
              <w:rPr>
                <w:lang w:val="en-US"/>
              </w:rPr>
            </w:pPr>
            <w:r>
              <w:rPr>
                <w:lang w:val="en-US"/>
              </w:rPr>
              <w:t>Trading in or selling financial instruments near the close of trading for the purpose of misleading investors.</w:t>
            </w:r>
          </w:p>
        </w:tc>
      </w:tr>
      <w:tr w14:paraId="2BA9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3D736F39">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6862A6E2">
            <w:pPr>
              <w:pStyle w:val="7"/>
              <w:spacing w:line="276" w:lineRule="auto"/>
              <w:rPr>
                <w:lang w:val="en-US"/>
              </w:rPr>
            </w:pPr>
            <w:r>
              <w:rPr>
                <w:lang w:val="en-US"/>
              </w:rPr>
              <w:t xml:space="preserve"> The exploitation of occasional or regular access to traditional or electronic media by expressing opinions on financial instruments or indirectly on an issuer, where the person has previously taken a position in that financial instrument and has benefited from the impact that the expressed opinion had on the price of that financial instrument, without simultaneously disclosing the existence of a conflict of interest to the public in a prescribed and effective manner.</w:t>
            </w:r>
          </w:p>
        </w:tc>
      </w:tr>
      <w:tr w14:paraId="6448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07875B1">
            <w:pPr>
              <w:pStyle w:val="7"/>
              <w:spacing w:line="276" w:lineRule="auto"/>
              <w:jc w:val="right"/>
              <w:rPr>
                <w:sz w:val="10"/>
                <w:szCs w:val="10"/>
                <w:lang w:val="en-US"/>
              </w:rPr>
            </w:pPr>
          </w:p>
        </w:tc>
        <w:tc>
          <w:tcPr>
            <w:tcW w:w="5882" w:type="dxa"/>
            <w:gridSpan w:val="6"/>
            <w:tcBorders>
              <w:top w:val="nil"/>
              <w:left w:val="nil"/>
              <w:bottom w:val="nil"/>
              <w:right w:val="nil"/>
            </w:tcBorders>
          </w:tcPr>
          <w:p w14:paraId="7847D081">
            <w:pPr>
              <w:pStyle w:val="7"/>
              <w:spacing w:line="276" w:lineRule="auto"/>
              <w:rPr>
                <w:sz w:val="10"/>
                <w:szCs w:val="10"/>
                <w:lang w:val="en-US"/>
              </w:rPr>
            </w:pPr>
          </w:p>
        </w:tc>
        <w:tc>
          <w:tcPr>
            <w:tcW w:w="3344" w:type="dxa"/>
            <w:tcBorders>
              <w:top w:val="nil"/>
              <w:left w:val="nil"/>
              <w:bottom w:val="nil"/>
              <w:right w:val="nil"/>
            </w:tcBorders>
          </w:tcPr>
          <w:p w14:paraId="7616D075">
            <w:pPr>
              <w:pStyle w:val="7"/>
              <w:spacing w:line="276" w:lineRule="auto"/>
              <w:rPr>
                <w:sz w:val="10"/>
                <w:szCs w:val="10"/>
                <w:lang w:val="en-US"/>
              </w:rPr>
            </w:pPr>
          </w:p>
        </w:tc>
      </w:tr>
      <w:tr w14:paraId="04EA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008C976E">
            <w:pPr>
              <w:rPr>
                <w:b/>
                <w:bCs/>
                <w:lang w:val="en-US"/>
              </w:rPr>
            </w:pPr>
            <w:r>
              <w:rPr>
                <w:b/>
                <w:bCs/>
                <w:lang w:val="en-US"/>
              </w:rPr>
              <w:t>Prohibition of Market Manipulation and the Dissemination of False Information in the Market</w:t>
            </w:r>
          </w:p>
          <w:p w14:paraId="6754A1A7">
            <w:pPr>
              <w:rPr>
                <w:b/>
                <w:bCs/>
                <w:lang w:val="en-US"/>
              </w:rPr>
            </w:pPr>
          </w:p>
          <w:p w14:paraId="2C9A0CD6">
            <w:pPr>
              <w:rPr>
                <w:lang w:val="en-US"/>
              </w:rPr>
            </w:pPr>
            <w:r>
              <w:rPr>
                <w:b/>
                <w:bCs/>
                <w:lang w:val="en-US"/>
              </w:rPr>
              <w:t>Article 84</w:t>
            </w:r>
          </w:p>
          <w:p w14:paraId="621C45D8">
            <w:pPr>
              <w:rPr>
                <w:lang w:val="en-US"/>
              </w:rPr>
            </w:pPr>
          </w:p>
          <w:p w14:paraId="2CEB3839">
            <w:pPr>
              <w:rPr>
                <w:lang w:val="en-US"/>
              </w:rPr>
            </w:pPr>
            <w:r>
              <w:rPr>
                <w:lang w:val="en-US"/>
              </w:rPr>
              <w:t>Market manipulation is prohibited.</w:t>
            </w:r>
          </w:p>
          <w:p w14:paraId="359B92DB">
            <w:pPr>
              <w:rPr>
                <w:lang w:val="en-US"/>
              </w:rPr>
            </w:pPr>
          </w:p>
          <w:p w14:paraId="56D8B6D0">
            <w:pPr>
              <w:rPr>
                <w:lang w:val="en-US"/>
              </w:rPr>
            </w:pPr>
            <w:r>
              <w:rPr>
                <w:lang w:val="en-US"/>
              </w:rPr>
              <w:t>For the purpose of preventing market manipulation, the Bank shall act in accordance with the Securities Commission Rulebook, as well as in accordance with the Bank's Rulebook on the Detection and Prevention of Market Abuse in the Capital Market of the Investment Banking Department of the Bank.</w:t>
            </w:r>
          </w:p>
          <w:p w14:paraId="268DBBB9">
            <w:pPr>
              <w:rPr>
                <w:lang w:val="en-US"/>
              </w:rPr>
            </w:pPr>
          </w:p>
          <w:p w14:paraId="52EA326C">
            <w:pPr>
              <w:rPr>
                <w:lang w:val="en-US"/>
              </w:rPr>
            </w:pPr>
            <w:r>
              <w:rPr>
                <w:lang w:val="en-US"/>
              </w:rPr>
              <w:t>The Bank shall, on the basis of available information, notify the Commission of cases where it reasonably suspects that market abuse has occurred.</w:t>
            </w:r>
          </w:p>
          <w:p w14:paraId="57BCFC21">
            <w:pPr>
              <w:rPr>
                <w:b/>
                <w:bCs/>
                <w:lang w:val="en-US"/>
              </w:rPr>
            </w:pPr>
          </w:p>
          <w:p w14:paraId="16CAE2E4">
            <w:pPr>
              <w:rPr>
                <w:b/>
                <w:bCs/>
                <w:lang w:val="en-US"/>
              </w:rPr>
            </w:pPr>
            <w:r>
              <w:rPr>
                <w:b/>
                <w:bCs/>
                <w:lang w:val="en-US"/>
              </w:rPr>
              <w:t>Information Deemed to Constitute a Business Secret and the Method of Protecting Such Information</w:t>
            </w:r>
          </w:p>
          <w:p w14:paraId="39175C29">
            <w:pPr>
              <w:rPr>
                <w:b/>
                <w:bCs/>
                <w:lang w:val="en-US"/>
              </w:rPr>
            </w:pPr>
          </w:p>
          <w:p w14:paraId="006F0066">
            <w:pPr>
              <w:rPr>
                <w:b/>
                <w:bCs/>
                <w:lang w:val="en-US"/>
              </w:rPr>
            </w:pPr>
            <w:r>
              <w:rPr>
                <w:b/>
                <w:bCs/>
                <w:lang w:val="en-US"/>
              </w:rPr>
              <w:t>Article 85</w:t>
            </w:r>
          </w:p>
          <w:p w14:paraId="0290B7DC">
            <w:pPr>
              <w:pStyle w:val="7"/>
              <w:spacing w:line="276" w:lineRule="auto"/>
              <w:rPr>
                <w:lang w:val="en-US"/>
              </w:rPr>
            </w:pPr>
          </w:p>
        </w:tc>
      </w:tr>
      <w:tr w14:paraId="76C4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4075F5D9">
            <w:pPr>
              <w:rPr>
                <w:lang w:val="en-US"/>
              </w:rPr>
            </w:pPr>
            <w:r>
              <w:rPr>
                <w:lang w:val="en-US"/>
              </w:rPr>
              <w:t>Managers, employees, and members of the Management Board of the Bank shall keep as a business secret:</w:t>
            </w:r>
          </w:p>
          <w:p w14:paraId="47252335">
            <w:pPr>
              <w:rPr>
                <w:lang w:val="en-US"/>
              </w:rPr>
            </w:pPr>
          </w:p>
        </w:tc>
      </w:tr>
      <w:tr w14:paraId="7BAF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3EDD491E">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3218C7A4">
            <w:pPr>
              <w:pStyle w:val="7"/>
              <w:spacing w:line="276" w:lineRule="auto"/>
              <w:rPr>
                <w:lang w:val="en-US"/>
              </w:rPr>
            </w:pPr>
            <w:r>
              <w:rPr>
                <w:lang w:val="en-US"/>
              </w:rPr>
              <w:t>Information relating to clients.</w:t>
            </w:r>
          </w:p>
        </w:tc>
      </w:tr>
      <w:tr w14:paraId="5D02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5BC85138">
            <w:pPr>
              <w:pStyle w:val="7"/>
              <w:spacing w:line="276" w:lineRule="auto"/>
              <w:jc w:val="right"/>
              <w:rPr>
                <w:lang w:val="en-US"/>
              </w:rPr>
            </w:pPr>
          </w:p>
          <w:p w14:paraId="7E8B6597">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7B398592">
            <w:pPr>
              <w:pStyle w:val="7"/>
              <w:spacing w:line="276" w:lineRule="auto"/>
              <w:rPr>
                <w:lang w:val="en-US"/>
              </w:rPr>
            </w:pPr>
            <w:r>
              <w:rPr>
                <w:lang w:val="en-US"/>
              </w:rPr>
              <w:t xml:space="preserve"> </w:t>
            </w:r>
          </w:p>
          <w:p w14:paraId="61E9AF9C">
            <w:pPr>
              <w:pStyle w:val="7"/>
              <w:spacing w:line="276" w:lineRule="auto"/>
              <w:rPr>
                <w:lang w:val="en-US"/>
              </w:rPr>
            </w:pPr>
            <w:r>
              <w:rPr>
                <w:lang w:val="en-US"/>
              </w:rPr>
              <w:t>Information concerning the balances and transactions in clients' accounts.</w:t>
            </w:r>
          </w:p>
        </w:tc>
      </w:tr>
      <w:tr w14:paraId="4B7F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15C60976">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7BE2EBDC">
            <w:pPr>
              <w:pStyle w:val="7"/>
              <w:spacing w:line="276" w:lineRule="auto"/>
              <w:rPr>
                <w:lang w:val="en-US"/>
              </w:rPr>
            </w:pPr>
            <w:r>
              <w:rPr>
                <w:lang w:val="en-US"/>
              </w:rPr>
              <w:t xml:space="preserve"> Information regarding services provided to clients.</w:t>
            </w:r>
          </w:p>
        </w:tc>
      </w:tr>
      <w:tr w14:paraId="2A62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053E70B7">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32EF88DE">
            <w:pPr>
              <w:pStyle w:val="7"/>
              <w:spacing w:line="276" w:lineRule="auto"/>
              <w:rPr>
                <w:lang w:val="en-US"/>
              </w:rPr>
            </w:pPr>
            <w:r>
              <w:rPr>
                <w:lang w:val="en-US"/>
              </w:rPr>
              <w:t>Other information and facts learned in the course of providing services.</w:t>
            </w:r>
          </w:p>
        </w:tc>
      </w:tr>
      <w:tr w14:paraId="3798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6B68D76A">
            <w:pPr>
              <w:pStyle w:val="7"/>
              <w:spacing w:line="276" w:lineRule="auto"/>
              <w:jc w:val="right"/>
              <w:rPr>
                <w:lang w:val="en-US"/>
              </w:rPr>
            </w:pPr>
          </w:p>
        </w:tc>
        <w:tc>
          <w:tcPr>
            <w:tcW w:w="9226" w:type="dxa"/>
            <w:gridSpan w:val="7"/>
            <w:tcBorders>
              <w:top w:val="nil"/>
              <w:left w:val="nil"/>
              <w:bottom w:val="nil"/>
              <w:right w:val="nil"/>
            </w:tcBorders>
          </w:tcPr>
          <w:p w14:paraId="61669612">
            <w:pPr>
              <w:pStyle w:val="7"/>
              <w:spacing w:line="276" w:lineRule="auto"/>
              <w:rPr>
                <w:lang w:val="en-US"/>
              </w:rPr>
            </w:pPr>
          </w:p>
        </w:tc>
      </w:tr>
      <w:tr w14:paraId="295C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0EBCD535">
            <w:pPr>
              <w:rPr>
                <w:lang w:val="en-US"/>
              </w:rPr>
            </w:pPr>
            <w:r>
              <w:rPr>
                <w:lang w:val="en-US"/>
              </w:rPr>
              <w:t>The Bank shall not use, disclose to third parties, or enable third parties to use the information referred to in the preceding paragraph.</w:t>
            </w:r>
          </w:p>
          <w:p w14:paraId="02157D4F">
            <w:pPr>
              <w:rPr>
                <w:lang w:val="en-US"/>
              </w:rPr>
            </w:pPr>
          </w:p>
          <w:p w14:paraId="7D4C17B6">
            <w:pPr>
              <w:rPr>
                <w:lang w:val="en-US"/>
              </w:rPr>
            </w:pPr>
            <w:r>
              <w:rPr>
                <w:lang w:val="en-US"/>
              </w:rPr>
              <w:t>Information deemed to constitute a business secret may be disclosed or made available to third parties only:</w:t>
            </w:r>
          </w:p>
          <w:p w14:paraId="0273A3BB">
            <w:pPr>
              <w:pStyle w:val="7"/>
              <w:spacing w:line="276" w:lineRule="auto"/>
              <w:rPr>
                <w:lang w:val="en-US"/>
              </w:rPr>
            </w:pPr>
          </w:p>
        </w:tc>
      </w:tr>
      <w:tr w14:paraId="4C53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6A994021">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49C1229B">
            <w:pPr>
              <w:rPr>
                <w:lang w:val="en-US"/>
              </w:rPr>
            </w:pPr>
            <w:r>
              <w:rPr>
                <w:lang w:val="en-US"/>
              </w:rPr>
              <w:t>On the basis of the client's written consent.</w:t>
            </w:r>
          </w:p>
          <w:p w14:paraId="30E495CD">
            <w:pPr>
              <w:pStyle w:val="7"/>
              <w:spacing w:line="276" w:lineRule="auto"/>
              <w:rPr>
                <w:sz w:val="10"/>
                <w:szCs w:val="10"/>
                <w:lang w:val="en-US"/>
              </w:rPr>
            </w:pPr>
          </w:p>
        </w:tc>
      </w:tr>
      <w:tr w14:paraId="2EB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26AD3C41">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5B424CD2">
            <w:pPr>
              <w:rPr>
                <w:lang w:val="en-US"/>
              </w:rPr>
            </w:pPr>
            <w:r>
              <w:rPr>
                <w:lang w:val="en-US"/>
              </w:rPr>
              <w:t>At the request of an authorized person of the Securities Commission, the Central Securities Depository and Clearing House (CSDCH), or the market operator during the supervision of the legality of business operations.</w:t>
            </w:r>
          </w:p>
          <w:p w14:paraId="4F0284E1">
            <w:pPr>
              <w:pStyle w:val="7"/>
              <w:spacing w:line="276" w:lineRule="auto"/>
              <w:rPr>
                <w:sz w:val="10"/>
                <w:szCs w:val="10"/>
                <w:lang w:val="en-US"/>
              </w:rPr>
            </w:pPr>
          </w:p>
        </w:tc>
      </w:tr>
      <w:tr w14:paraId="478F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0DAEF93A">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51A52527">
            <w:pPr>
              <w:pStyle w:val="23"/>
              <w:rPr>
                <w:rFonts w:ascii="Arial Narrow" w:hAnsi="Arial Narrow"/>
              </w:rPr>
            </w:pPr>
            <w:r>
              <w:rPr>
                <w:rFonts w:ascii="Arial Narrow" w:hAnsi="Arial Narrow"/>
              </w:rPr>
              <w:t>Pursuant to a court order.</w:t>
            </w:r>
          </w:p>
        </w:tc>
      </w:tr>
      <w:tr w14:paraId="163B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274402BF">
            <w:pPr>
              <w:pStyle w:val="7"/>
              <w:spacing w:line="276" w:lineRule="auto"/>
              <w:jc w:val="right"/>
              <w:rPr>
                <w:lang w:val="en-US"/>
              </w:rPr>
            </w:pPr>
          </w:p>
        </w:tc>
        <w:tc>
          <w:tcPr>
            <w:tcW w:w="9226" w:type="dxa"/>
            <w:gridSpan w:val="7"/>
            <w:tcBorders>
              <w:top w:val="nil"/>
              <w:left w:val="nil"/>
              <w:bottom w:val="nil"/>
              <w:right w:val="nil"/>
            </w:tcBorders>
          </w:tcPr>
          <w:p w14:paraId="23AF46C9">
            <w:pPr>
              <w:pStyle w:val="23"/>
              <w:rPr>
                <w:rFonts w:ascii="Arial Narrow" w:hAnsi="Arial Narrow"/>
              </w:rPr>
            </w:pPr>
            <w:r>
              <w:rPr>
                <w:rFonts w:ascii="Arial Narrow" w:hAnsi="Arial Narrow"/>
              </w:rPr>
              <w:t>Pursuant to an order issued by an authority responsible for the prevention of money laundering or terrorist financing, or by another competent state authority.</w:t>
            </w:r>
          </w:p>
        </w:tc>
      </w:tr>
      <w:tr w14:paraId="77ED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right w:val="nil"/>
            </w:tcBorders>
          </w:tcPr>
          <w:p w14:paraId="0CB56EB1">
            <w:pPr>
              <w:pStyle w:val="7"/>
              <w:spacing w:line="276" w:lineRule="auto"/>
              <w:jc w:val="right"/>
              <w:rPr>
                <w:lang w:val="en-US"/>
              </w:rPr>
            </w:pPr>
          </w:p>
        </w:tc>
        <w:tc>
          <w:tcPr>
            <w:tcW w:w="5882" w:type="dxa"/>
            <w:gridSpan w:val="6"/>
            <w:tcBorders>
              <w:top w:val="nil"/>
              <w:left w:val="nil"/>
              <w:bottom w:val="nil"/>
              <w:right w:val="nil"/>
            </w:tcBorders>
          </w:tcPr>
          <w:p w14:paraId="27644309">
            <w:pPr>
              <w:pStyle w:val="7"/>
              <w:spacing w:line="276" w:lineRule="auto"/>
              <w:rPr>
                <w:lang w:val="en-US"/>
              </w:rPr>
            </w:pPr>
          </w:p>
        </w:tc>
        <w:tc>
          <w:tcPr>
            <w:tcW w:w="3344" w:type="dxa"/>
            <w:tcBorders>
              <w:top w:val="nil"/>
              <w:left w:val="nil"/>
              <w:bottom w:val="nil"/>
              <w:right w:val="nil"/>
            </w:tcBorders>
          </w:tcPr>
          <w:p w14:paraId="4C6C75BA">
            <w:pPr>
              <w:pStyle w:val="7"/>
              <w:spacing w:line="276" w:lineRule="auto"/>
              <w:rPr>
                <w:lang w:val="en-US"/>
              </w:rPr>
            </w:pPr>
          </w:p>
        </w:tc>
      </w:tr>
      <w:tr w14:paraId="6043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60FBA039">
            <w:pPr>
              <w:pStyle w:val="23"/>
              <w:rPr>
                <w:rFonts w:ascii="Arial Narrow" w:hAnsi="Arial Narrow"/>
                <w:sz w:val="22"/>
                <w:szCs w:val="22"/>
              </w:rPr>
            </w:pPr>
            <w:r>
              <w:rPr>
                <w:rFonts w:ascii="Arial Narrow" w:hAnsi="Arial Narrow"/>
                <w:sz w:val="22"/>
                <w:szCs w:val="22"/>
              </w:rPr>
              <w:t>The obligation to preserve business secrets shall continue even after the termination of a person's office or employment.</w:t>
            </w:r>
          </w:p>
          <w:p w14:paraId="303E8F30">
            <w:pPr>
              <w:pStyle w:val="23"/>
              <w:rPr>
                <w:rFonts w:ascii="Arial Narrow" w:hAnsi="Arial Narrow"/>
                <w:b/>
                <w:bCs/>
                <w:sz w:val="22"/>
                <w:szCs w:val="22"/>
              </w:rPr>
            </w:pPr>
            <w:r>
              <w:rPr>
                <w:rFonts w:ascii="Arial Narrow" w:hAnsi="Arial Narrow"/>
                <w:b/>
                <w:bCs/>
                <w:sz w:val="22"/>
                <w:szCs w:val="22"/>
              </w:rPr>
              <w:t>Article 86</w:t>
            </w:r>
          </w:p>
          <w:p w14:paraId="6B07EE2A">
            <w:pPr>
              <w:pStyle w:val="23"/>
              <w:rPr>
                <w:rFonts w:ascii="Arial Narrow" w:hAnsi="Arial Narrow"/>
                <w:sz w:val="22"/>
                <w:szCs w:val="22"/>
              </w:rPr>
            </w:pPr>
            <w:r>
              <w:rPr>
                <w:rFonts w:ascii="Arial Narrow" w:hAnsi="Arial Narrow"/>
                <w:sz w:val="22"/>
                <w:szCs w:val="22"/>
              </w:rPr>
              <w:t>The Business Secrecy Rulebook of ALTA Banka a.d. Belgrade defines the information considered to constitute a business secret, as well as the manner of protecting such information.</w:t>
            </w:r>
          </w:p>
          <w:p w14:paraId="2A48B746">
            <w:pPr>
              <w:pStyle w:val="23"/>
              <w:rPr>
                <w:rFonts w:ascii="Arial Narrow" w:hAnsi="Arial Narrow"/>
                <w:sz w:val="22"/>
                <w:szCs w:val="22"/>
              </w:rPr>
            </w:pPr>
            <w:r>
              <w:rPr>
                <w:rFonts w:ascii="Arial Narrow" w:hAnsi="Arial Narrow"/>
                <w:sz w:val="22"/>
                <w:szCs w:val="22"/>
              </w:rPr>
              <w:t>Managers and employees of the Bank shall, in the performance of their activities, act in accordance with the Law, relevant regulations, and the principles of safe and sound business operations.</w:t>
            </w:r>
          </w:p>
          <w:p w14:paraId="42ABAF34">
            <w:pPr>
              <w:pStyle w:val="23"/>
              <w:rPr>
                <w:rFonts w:ascii="Arial Narrow" w:hAnsi="Arial Narrow"/>
                <w:sz w:val="22"/>
                <w:szCs w:val="22"/>
              </w:rPr>
            </w:pPr>
            <w:r>
              <w:rPr>
                <w:rFonts w:ascii="Arial Narrow" w:hAnsi="Arial Narrow"/>
                <w:sz w:val="22"/>
                <w:szCs w:val="22"/>
              </w:rPr>
              <w:t>Employees of the Bank shall familiarize themselves with the adopted procedures before performing duties within their area of responsibility.</w:t>
            </w:r>
          </w:p>
          <w:p w14:paraId="4F6D2F43">
            <w:pPr>
              <w:pStyle w:val="23"/>
              <w:rPr>
                <w:rFonts w:ascii="Arial Narrow" w:hAnsi="Arial Narrow"/>
                <w:b/>
                <w:bCs/>
                <w:sz w:val="22"/>
                <w:szCs w:val="22"/>
              </w:rPr>
            </w:pPr>
            <w:r>
              <w:rPr>
                <w:rFonts w:ascii="Arial Narrow" w:hAnsi="Arial Narrow"/>
                <w:b/>
                <w:bCs/>
                <w:sz w:val="22"/>
                <w:szCs w:val="22"/>
              </w:rPr>
              <w:t>Fundamental Principles of Professional Ethics</w:t>
            </w:r>
          </w:p>
          <w:p w14:paraId="2ABB0139">
            <w:pPr>
              <w:pStyle w:val="23"/>
              <w:rPr>
                <w:rFonts w:ascii="Arial Narrow" w:hAnsi="Arial Narrow"/>
                <w:b/>
                <w:bCs/>
                <w:sz w:val="22"/>
                <w:szCs w:val="22"/>
              </w:rPr>
            </w:pPr>
            <w:r>
              <w:rPr>
                <w:rFonts w:ascii="Arial Narrow" w:hAnsi="Arial Narrow"/>
                <w:b/>
                <w:bCs/>
                <w:sz w:val="22"/>
                <w:szCs w:val="22"/>
              </w:rPr>
              <w:t>Article 87</w:t>
            </w:r>
          </w:p>
          <w:p w14:paraId="632AA00D">
            <w:pPr>
              <w:pStyle w:val="23"/>
              <w:rPr>
                <w:rFonts w:ascii="Aptos Narrow" w:hAnsi="Aptos Narrow"/>
                <w:sz w:val="22"/>
                <w:szCs w:val="22"/>
              </w:rPr>
            </w:pPr>
            <w:r>
              <w:rPr>
                <w:rFonts w:ascii="Aptos Narrow" w:hAnsi="Aptos Narrow"/>
                <w:sz w:val="22"/>
                <w:szCs w:val="22"/>
              </w:rPr>
              <w:t>The Bank and all employees of the Bank shall, in their work and conduct while performing their activities, adhere to the following fundamental principles of professional ethics and legality:</w:t>
            </w:r>
          </w:p>
          <w:p w14:paraId="5867734F">
            <w:pPr>
              <w:widowControl/>
              <w:numPr>
                <w:ilvl w:val="0"/>
                <w:numId w:val="15"/>
              </w:numPr>
              <w:autoSpaceDE/>
              <w:autoSpaceDN/>
              <w:spacing w:before="100" w:beforeAutospacing="1" w:after="100" w:afterAutospacing="1" w:line="276" w:lineRule="auto"/>
              <w:jc w:val="both"/>
              <w:rPr>
                <w:lang w:val="en-US"/>
              </w:rPr>
            </w:pPr>
            <w:r>
              <w:rPr>
                <w:b/>
                <w:bCs/>
                <w:lang w:val="en-US"/>
              </w:rPr>
              <w:t>Protection of the reputation of the profession</w:t>
            </w:r>
            <w:r>
              <w:rPr>
                <w:lang w:val="en-US"/>
              </w:rPr>
              <w:t>: The Bank shall act in accordance with the principles and rules of the code of ethics of the relevant professional association and shall conduct its activities on the organized securities market in a manner that does not harm its own reputation or the reputation of the profession as a whole.</w:t>
            </w:r>
          </w:p>
          <w:p w14:paraId="59CBFAAB">
            <w:pPr>
              <w:widowControl/>
              <w:numPr>
                <w:ilvl w:val="0"/>
                <w:numId w:val="15"/>
              </w:numPr>
              <w:autoSpaceDE/>
              <w:autoSpaceDN/>
              <w:spacing w:before="100" w:beforeAutospacing="1" w:after="100" w:afterAutospacing="1" w:line="276" w:lineRule="auto"/>
              <w:jc w:val="both"/>
              <w:rPr>
                <w:lang w:val="en-US"/>
              </w:rPr>
            </w:pPr>
            <w:r>
              <w:rPr>
                <w:b/>
                <w:bCs/>
                <w:lang w:val="en-US"/>
              </w:rPr>
              <w:t>Promotion of the profession</w:t>
            </w:r>
            <w:r>
              <w:rPr>
                <w:lang w:val="en-US"/>
              </w:rPr>
              <w:t>: The Bank shall ensure the professional education and development of its employees and shall contribute to the advancement of the overall provision of investment services and activities, as well as to the development of the securities market and the financial market as a whole.</w:t>
            </w:r>
          </w:p>
          <w:p w14:paraId="122E93D4">
            <w:pPr>
              <w:widowControl/>
              <w:numPr>
                <w:ilvl w:val="0"/>
                <w:numId w:val="15"/>
              </w:numPr>
              <w:autoSpaceDE/>
              <w:autoSpaceDN/>
              <w:spacing w:before="100" w:beforeAutospacing="1" w:after="100" w:afterAutospacing="1" w:line="276" w:lineRule="auto"/>
              <w:jc w:val="both"/>
              <w:rPr>
                <w:lang w:val="en-US"/>
              </w:rPr>
            </w:pPr>
            <w:r>
              <w:rPr>
                <w:b/>
                <w:bCs/>
                <w:lang w:val="en-US"/>
              </w:rPr>
              <w:t>Principle of acting with the diligence of a prudent professional</w:t>
            </w:r>
            <w:r>
              <w:rPr>
                <w:lang w:val="en-US"/>
              </w:rPr>
              <w:t>: In performing activities entrusted to it by clients in its capacity as an authorized market participant, the Bank shall act with the diligence of a prudent professional.</w:t>
            </w:r>
          </w:p>
          <w:p w14:paraId="1FE9E723">
            <w:pPr>
              <w:widowControl/>
              <w:numPr>
                <w:ilvl w:val="0"/>
                <w:numId w:val="15"/>
              </w:numPr>
              <w:autoSpaceDE/>
              <w:autoSpaceDN/>
              <w:spacing w:before="100" w:beforeAutospacing="1" w:after="100" w:afterAutospacing="1" w:line="276" w:lineRule="auto"/>
              <w:jc w:val="both"/>
              <w:rPr>
                <w:lang w:val="en-US"/>
              </w:rPr>
            </w:pPr>
            <w:r>
              <w:rPr>
                <w:b/>
                <w:bCs/>
                <w:lang w:val="en-US"/>
              </w:rPr>
              <w:t>Principle of equal treatment of all clients</w:t>
            </w:r>
            <w:r>
              <w:rPr>
                <w:lang w:val="en-US"/>
              </w:rPr>
              <w:t>: The Bank shall not place any client in a privileged position in relation to other clients and shall treat all clients equally.</w:t>
            </w:r>
          </w:p>
          <w:p w14:paraId="5EA2ABB4">
            <w:pPr>
              <w:widowControl/>
              <w:autoSpaceDE/>
              <w:autoSpaceDN/>
              <w:spacing w:before="100" w:beforeAutospacing="1" w:after="100" w:afterAutospacing="1" w:line="276" w:lineRule="auto"/>
              <w:jc w:val="both"/>
              <w:rPr>
                <w:lang w:val="en-US"/>
              </w:rPr>
            </w:pPr>
          </w:p>
          <w:p w14:paraId="6B54E940">
            <w:pPr>
              <w:widowControl/>
              <w:numPr>
                <w:ilvl w:val="0"/>
                <w:numId w:val="15"/>
              </w:numPr>
              <w:autoSpaceDE/>
              <w:autoSpaceDN/>
              <w:spacing w:before="100" w:beforeAutospacing="1" w:after="100" w:afterAutospacing="1" w:line="276" w:lineRule="auto"/>
              <w:jc w:val="both"/>
              <w:rPr>
                <w:lang w:val="en-US"/>
              </w:rPr>
            </w:pPr>
            <w:r>
              <w:rPr>
                <w:b/>
                <w:bCs/>
                <w:lang w:val="en-US"/>
              </w:rPr>
              <w:t>Principle of safeguarding clients' rights and interests</w:t>
            </w:r>
            <w:r>
              <w:rPr>
                <w:lang w:val="en-US"/>
              </w:rPr>
              <w:t>: In performing activities entrusted to it by clients in its capacity as an authorized market participant, the Bank shall at all times take into account and protect the interests of its clients.</w:t>
            </w:r>
          </w:p>
          <w:p w14:paraId="33853DA7">
            <w:pPr>
              <w:widowControl/>
              <w:numPr>
                <w:ilvl w:val="0"/>
                <w:numId w:val="15"/>
              </w:numPr>
              <w:autoSpaceDE/>
              <w:autoSpaceDN/>
              <w:spacing w:before="100" w:beforeAutospacing="1" w:after="100" w:afterAutospacing="1" w:line="276" w:lineRule="auto"/>
              <w:jc w:val="both"/>
              <w:rPr>
                <w:lang w:val="en-US"/>
              </w:rPr>
            </w:pPr>
            <w:r>
              <w:rPr>
                <w:b/>
                <w:bCs/>
                <w:lang w:val="en-US"/>
              </w:rPr>
              <w:t>Principle of informing clients</w:t>
            </w:r>
            <w:r>
              <w:rPr>
                <w:lang w:val="en-US"/>
              </w:rPr>
              <w:t>: To the best of its knowledge and in the manner prescribed by the agreement concluded with the client, the Bank shall regularly provide the client with accurate and reliable information regarding conditions on the organized securities market and specific securities, as well as other information that may influence the client's decisions regarding transactions in securities. The Bank shall act in the same manner towards persons with whom it has not yet established a business relationship.</w:t>
            </w:r>
          </w:p>
          <w:p w14:paraId="6D6F41FC">
            <w:pPr>
              <w:widowControl/>
              <w:numPr>
                <w:ilvl w:val="0"/>
                <w:numId w:val="15"/>
              </w:numPr>
              <w:autoSpaceDE/>
              <w:autoSpaceDN/>
              <w:spacing w:before="100" w:beforeAutospacing="1" w:after="100" w:afterAutospacing="1" w:line="276" w:lineRule="auto"/>
              <w:jc w:val="both"/>
              <w:rPr>
                <w:rFonts w:ascii="Times New Roman" w:hAnsi="Times New Roman" w:eastAsia="Times New Roman" w:cs="Times New Roman"/>
                <w:lang w:val="en-US"/>
              </w:rPr>
            </w:pPr>
            <w:r>
              <w:rPr>
                <w:b/>
                <w:bCs/>
                <w:lang w:val="en-US"/>
              </w:rPr>
              <w:t>Principle of trust</w:t>
            </w:r>
            <w:r>
              <w:rPr>
                <w:lang w:val="en-US"/>
              </w:rPr>
              <w:t>: The Bank and its employees shall base their relationship with clients on mutual trust, which the Bank and its employees shall neither betray nor abuse.</w:t>
            </w:r>
          </w:p>
        </w:tc>
      </w:tr>
      <w:tr w14:paraId="77AA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425F9044">
            <w:pPr>
              <w:pStyle w:val="23"/>
              <w:rPr>
                <w:rFonts w:ascii="Arial Narrow" w:hAnsi="Arial Narrow"/>
                <w:b/>
                <w:bCs/>
                <w:sz w:val="22"/>
                <w:szCs w:val="22"/>
              </w:rPr>
            </w:pPr>
            <w:r>
              <w:rPr>
                <w:rFonts w:ascii="Arial Narrow" w:hAnsi="Arial Narrow"/>
                <w:b/>
                <w:bCs/>
                <w:sz w:val="22"/>
                <w:szCs w:val="22"/>
              </w:rPr>
              <w:t>Business Hours</w:t>
            </w:r>
          </w:p>
          <w:p w14:paraId="672E4F13">
            <w:pPr>
              <w:pStyle w:val="23"/>
              <w:rPr>
                <w:rFonts w:ascii="Arial Narrow" w:hAnsi="Arial Narrow"/>
                <w:b/>
                <w:bCs/>
                <w:sz w:val="22"/>
                <w:szCs w:val="22"/>
              </w:rPr>
            </w:pPr>
            <w:r>
              <w:rPr>
                <w:rFonts w:ascii="Arial Narrow" w:hAnsi="Arial Narrow"/>
                <w:b/>
                <w:bCs/>
                <w:sz w:val="22"/>
                <w:szCs w:val="22"/>
              </w:rPr>
              <w:t>Article 88</w:t>
            </w:r>
          </w:p>
          <w:p w14:paraId="6EB1F9BD">
            <w:pPr>
              <w:pStyle w:val="23"/>
              <w:spacing w:before="0" w:beforeAutospacing="0" w:after="0" w:afterAutospacing="0"/>
              <w:rPr>
                <w:rFonts w:ascii="Arial Narrow" w:hAnsi="Arial Narrow"/>
                <w:sz w:val="22"/>
                <w:szCs w:val="22"/>
              </w:rPr>
            </w:pPr>
            <w:r>
              <w:rPr>
                <w:rFonts w:ascii="Arial Narrow" w:hAnsi="Arial Narrow"/>
                <w:sz w:val="22"/>
                <w:szCs w:val="22"/>
              </w:rPr>
              <w:t>The Bank's business hours for clients are from 9:00 a.m. to 4:00 p.m. on business days. The Bank's trading hours are from 9:00 a.m. to 1:00 p.m. Exceptionally, the Director of the Bank may prescribe different business hours or trading hours of the Bank, of which clients shall be informed through the Bank's website.</w:t>
            </w:r>
          </w:p>
          <w:p w14:paraId="7AEF9C54">
            <w:pPr>
              <w:pStyle w:val="23"/>
              <w:spacing w:before="0" w:beforeAutospacing="0" w:after="0" w:afterAutospacing="0"/>
              <w:ind w:firstLine="720"/>
              <w:rPr>
                <w:rFonts w:ascii="Arial Narrow" w:hAnsi="Arial Narrow"/>
                <w:sz w:val="10"/>
                <w:szCs w:val="10"/>
              </w:rPr>
            </w:pPr>
          </w:p>
          <w:p w14:paraId="0C90F5EA">
            <w:pPr>
              <w:pStyle w:val="23"/>
              <w:spacing w:before="0" w:beforeAutospacing="0" w:after="0" w:afterAutospacing="0"/>
              <w:rPr>
                <w:rFonts w:ascii="Arial Narrow" w:hAnsi="Arial Narrow"/>
                <w:b/>
                <w:bCs/>
                <w:sz w:val="22"/>
                <w:szCs w:val="22"/>
              </w:rPr>
            </w:pPr>
          </w:p>
          <w:p w14:paraId="3CC6A94B">
            <w:pPr>
              <w:pStyle w:val="23"/>
              <w:spacing w:before="0" w:beforeAutospacing="0" w:after="0" w:afterAutospacing="0"/>
              <w:rPr>
                <w:rFonts w:ascii="Arial Narrow" w:hAnsi="Arial Narrow"/>
                <w:b/>
                <w:bCs/>
                <w:sz w:val="22"/>
                <w:szCs w:val="22"/>
              </w:rPr>
            </w:pPr>
            <w:r>
              <w:rPr>
                <w:rFonts w:ascii="Arial Narrow" w:hAnsi="Arial Narrow"/>
                <w:b/>
                <w:bCs/>
                <w:sz w:val="22"/>
                <w:szCs w:val="22"/>
              </w:rPr>
              <w:t>Transitional and Final Provisions</w:t>
            </w:r>
          </w:p>
          <w:p w14:paraId="2C596FCC">
            <w:pPr>
              <w:pStyle w:val="23"/>
              <w:spacing w:before="0" w:beforeAutospacing="0" w:after="0" w:afterAutospacing="0"/>
              <w:rPr>
                <w:rFonts w:ascii="Arial Narrow" w:hAnsi="Arial Narrow"/>
                <w:b/>
                <w:bCs/>
                <w:sz w:val="10"/>
                <w:szCs w:val="10"/>
              </w:rPr>
            </w:pPr>
          </w:p>
          <w:p w14:paraId="4CE57FD0">
            <w:pPr>
              <w:pStyle w:val="23"/>
              <w:spacing w:before="0" w:beforeAutospacing="0" w:after="0" w:afterAutospacing="0"/>
              <w:rPr>
                <w:rFonts w:ascii="Arial Narrow" w:hAnsi="Arial Narrow"/>
                <w:b/>
                <w:bCs/>
                <w:sz w:val="22"/>
                <w:szCs w:val="22"/>
              </w:rPr>
            </w:pPr>
          </w:p>
          <w:p w14:paraId="1773B5D7">
            <w:pPr>
              <w:pStyle w:val="23"/>
              <w:spacing w:before="0" w:beforeAutospacing="0" w:after="0" w:afterAutospacing="0"/>
              <w:rPr>
                <w:rFonts w:ascii="Arial Narrow" w:hAnsi="Arial Narrow"/>
                <w:b/>
                <w:bCs/>
                <w:sz w:val="22"/>
                <w:szCs w:val="22"/>
              </w:rPr>
            </w:pPr>
            <w:r>
              <w:rPr>
                <w:rFonts w:ascii="Arial Narrow" w:hAnsi="Arial Narrow"/>
                <w:b/>
                <w:bCs/>
                <w:sz w:val="22"/>
                <w:szCs w:val="22"/>
              </w:rPr>
              <w:t>Article 89</w:t>
            </w:r>
          </w:p>
          <w:p w14:paraId="71014844">
            <w:pPr>
              <w:pStyle w:val="23"/>
              <w:spacing w:before="0" w:beforeAutospacing="0" w:after="0" w:afterAutospacing="0"/>
              <w:rPr>
                <w:rFonts w:ascii="Arial Narrow" w:hAnsi="Arial Narrow"/>
                <w:sz w:val="22"/>
                <w:szCs w:val="22"/>
              </w:rPr>
            </w:pPr>
          </w:p>
          <w:p w14:paraId="593E51B6">
            <w:pPr>
              <w:pStyle w:val="23"/>
              <w:spacing w:before="0" w:beforeAutospacing="0" w:after="0" w:afterAutospacing="0"/>
              <w:rPr>
                <w:rFonts w:ascii="Arial Narrow" w:hAnsi="Arial Narrow"/>
                <w:sz w:val="22"/>
                <w:szCs w:val="22"/>
              </w:rPr>
            </w:pPr>
            <w:r>
              <w:rPr>
                <w:rFonts w:ascii="Arial Narrow" w:hAnsi="Arial Narrow"/>
                <w:sz w:val="22"/>
                <w:szCs w:val="22"/>
              </w:rPr>
              <w:t>The following form an integral part of these Rules:</w:t>
            </w:r>
          </w:p>
          <w:p w14:paraId="7A5706BC">
            <w:pPr>
              <w:pStyle w:val="7"/>
              <w:spacing w:line="276" w:lineRule="auto"/>
              <w:rPr>
                <w:lang w:val="en-US"/>
              </w:rPr>
            </w:pPr>
          </w:p>
        </w:tc>
      </w:tr>
      <w:tr w14:paraId="3B96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0EDA52DE">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538BF72B">
            <w:pPr>
              <w:pStyle w:val="7"/>
              <w:spacing w:line="276" w:lineRule="auto"/>
              <w:rPr>
                <w:lang w:val="en-US"/>
              </w:rPr>
            </w:pPr>
            <w:r>
              <w:rPr>
                <w:lang w:val="en-US"/>
              </w:rPr>
              <w:t>Client Categorization Rulebook.</w:t>
            </w:r>
          </w:p>
        </w:tc>
      </w:tr>
      <w:tr w14:paraId="4780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27D5BD87">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7215C058">
            <w:pPr>
              <w:pStyle w:val="7"/>
              <w:spacing w:line="276" w:lineRule="auto"/>
              <w:rPr>
                <w:lang w:val="en-US"/>
              </w:rPr>
            </w:pPr>
            <w:r>
              <w:rPr>
                <w:lang w:val="en-US"/>
              </w:rPr>
              <w:t>Order Execution Policy.</w:t>
            </w:r>
          </w:p>
        </w:tc>
      </w:tr>
      <w:tr w14:paraId="5A6F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724839A9">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3A3D3D93">
            <w:pPr>
              <w:pStyle w:val="7"/>
              <w:spacing w:line="276" w:lineRule="auto"/>
              <w:rPr>
                <w:lang w:val="en-US"/>
              </w:rPr>
            </w:pPr>
            <w:r>
              <w:rPr>
                <w:lang w:val="en-US"/>
              </w:rPr>
              <w:t>Conflict of Interest Management Policy.</w:t>
            </w:r>
          </w:p>
        </w:tc>
      </w:tr>
      <w:tr w14:paraId="5681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bottom w:val="nil"/>
              <w:right w:val="nil"/>
            </w:tcBorders>
          </w:tcPr>
          <w:p w14:paraId="10F3579B">
            <w:pPr>
              <w:pStyle w:val="7"/>
              <w:spacing w:line="276" w:lineRule="auto"/>
              <w:jc w:val="right"/>
              <w:rPr>
                <w:lang w:val="en-US"/>
              </w:rPr>
            </w:pPr>
            <w:r>
              <w:rPr>
                <w:lang w:val="en-US"/>
              </w:rPr>
              <w:t>•</w:t>
            </w:r>
          </w:p>
        </w:tc>
        <w:tc>
          <w:tcPr>
            <w:tcW w:w="9226" w:type="dxa"/>
            <w:gridSpan w:val="7"/>
            <w:tcBorders>
              <w:top w:val="nil"/>
              <w:left w:val="nil"/>
              <w:bottom w:val="nil"/>
              <w:right w:val="nil"/>
            </w:tcBorders>
          </w:tcPr>
          <w:p w14:paraId="321374FE">
            <w:pPr>
              <w:pStyle w:val="7"/>
              <w:spacing w:line="276" w:lineRule="auto"/>
              <w:rPr>
                <w:lang w:val="en-US"/>
              </w:rPr>
            </w:pPr>
            <w:r>
              <w:rPr>
                <w:lang w:val="en-US"/>
              </w:rPr>
              <w:t>Rulebook on Procedures and Measures for the Detection and Prevention of Market Manipulation.</w:t>
            </w:r>
          </w:p>
          <w:p w14:paraId="2BE6F63C">
            <w:pPr>
              <w:pStyle w:val="7"/>
              <w:spacing w:line="276" w:lineRule="auto"/>
              <w:rPr>
                <w:lang w:val="en-US"/>
              </w:rPr>
            </w:pPr>
          </w:p>
        </w:tc>
      </w:tr>
      <w:tr w14:paraId="53EF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3" w:type="dxa"/>
            <w:gridSpan w:val="8"/>
            <w:tcBorders>
              <w:top w:val="nil"/>
              <w:left w:val="nil"/>
              <w:bottom w:val="nil"/>
              <w:right w:val="nil"/>
            </w:tcBorders>
          </w:tcPr>
          <w:p w14:paraId="3F5D0211">
            <w:pPr>
              <w:pStyle w:val="23"/>
              <w:spacing w:before="0" w:beforeAutospacing="0" w:after="0" w:afterAutospacing="0"/>
              <w:rPr>
                <w:rFonts w:ascii="Arial Narrow" w:hAnsi="Arial Narrow"/>
                <w:b/>
                <w:bCs/>
                <w:sz w:val="22"/>
                <w:szCs w:val="22"/>
              </w:rPr>
            </w:pPr>
            <w:bookmarkStart w:id="3" w:name="_Hlk231068490"/>
          </w:p>
          <w:p w14:paraId="624DEBAA">
            <w:pPr>
              <w:pStyle w:val="23"/>
              <w:spacing w:before="0" w:beforeAutospacing="0" w:after="0" w:afterAutospacing="0"/>
              <w:rPr>
                <w:rFonts w:ascii="Arial Narrow" w:hAnsi="Arial Narrow"/>
                <w:b/>
                <w:bCs/>
                <w:sz w:val="22"/>
                <w:szCs w:val="22"/>
              </w:rPr>
            </w:pPr>
          </w:p>
          <w:p w14:paraId="467A45E4">
            <w:pPr>
              <w:pStyle w:val="23"/>
              <w:spacing w:before="0" w:beforeAutospacing="0" w:after="0" w:afterAutospacing="0"/>
              <w:rPr>
                <w:rFonts w:ascii="Arial Narrow" w:hAnsi="Arial Narrow"/>
                <w:b/>
                <w:bCs/>
                <w:sz w:val="22"/>
                <w:szCs w:val="22"/>
              </w:rPr>
            </w:pPr>
            <w:r>
              <w:rPr>
                <w:rFonts w:ascii="Arial Narrow" w:hAnsi="Arial Narrow"/>
                <w:b/>
                <w:bCs/>
                <w:sz w:val="22"/>
                <w:szCs w:val="22"/>
              </w:rPr>
              <w:t>Entry into Force</w:t>
            </w:r>
          </w:p>
          <w:p w14:paraId="5BD810F2">
            <w:pPr>
              <w:pStyle w:val="23"/>
              <w:spacing w:before="0" w:beforeAutospacing="0" w:after="0" w:afterAutospacing="0"/>
              <w:rPr>
                <w:rFonts w:ascii="Arial Narrow" w:hAnsi="Arial Narrow"/>
                <w:b/>
                <w:bCs/>
                <w:sz w:val="22"/>
                <w:szCs w:val="22"/>
              </w:rPr>
            </w:pPr>
          </w:p>
          <w:p w14:paraId="0B0EFAF2">
            <w:pPr>
              <w:pStyle w:val="23"/>
              <w:spacing w:before="0" w:beforeAutospacing="0" w:after="0" w:afterAutospacing="0"/>
              <w:rPr>
                <w:rFonts w:ascii="Arial Narrow" w:hAnsi="Arial Narrow"/>
                <w:b/>
                <w:bCs/>
                <w:sz w:val="22"/>
                <w:szCs w:val="22"/>
              </w:rPr>
            </w:pPr>
            <w:r>
              <w:rPr>
                <w:rFonts w:ascii="Arial Narrow" w:hAnsi="Arial Narrow"/>
                <w:b/>
                <w:bCs/>
                <w:sz w:val="22"/>
                <w:szCs w:val="22"/>
              </w:rPr>
              <w:t>Article 90</w:t>
            </w:r>
          </w:p>
          <w:p w14:paraId="58BDC006">
            <w:pPr>
              <w:pStyle w:val="23"/>
              <w:spacing w:before="0" w:beforeAutospacing="0" w:after="0" w:afterAutospacing="0"/>
              <w:rPr>
                <w:rFonts w:ascii="Arial Narrow" w:hAnsi="Arial Narrow"/>
                <w:sz w:val="22"/>
                <w:szCs w:val="22"/>
              </w:rPr>
            </w:pPr>
          </w:p>
          <w:p w14:paraId="027C832B">
            <w:pPr>
              <w:pStyle w:val="23"/>
              <w:spacing w:before="0" w:beforeAutospacing="0" w:after="0" w:afterAutospacing="0"/>
              <w:rPr>
                <w:rFonts w:ascii="Arial Narrow" w:hAnsi="Arial Narrow"/>
                <w:sz w:val="22"/>
                <w:szCs w:val="22"/>
              </w:rPr>
            </w:pPr>
            <w:r>
              <w:rPr>
                <w:rFonts w:ascii="Arial Narrow" w:hAnsi="Arial Narrow"/>
                <w:sz w:val="22"/>
                <w:szCs w:val="22"/>
              </w:rPr>
              <w:t>These Rules of Business shall be posted on the Bank's website on the first business day following the receipt of the decision of the Securities Commission granting approval to these Rules.</w:t>
            </w:r>
          </w:p>
          <w:p w14:paraId="7DC0CC0E">
            <w:pPr>
              <w:pStyle w:val="23"/>
              <w:spacing w:before="0" w:beforeAutospacing="0" w:after="0" w:afterAutospacing="0"/>
              <w:rPr>
                <w:rFonts w:ascii="Arial Narrow" w:hAnsi="Arial Narrow"/>
                <w:sz w:val="22"/>
                <w:szCs w:val="22"/>
              </w:rPr>
            </w:pPr>
          </w:p>
          <w:p w14:paraId="68612135">
            <w:pPr>
              <w:pStyle w:val="23"/>
              <w:spacing w:before="0" w:beforeAutospacing="0" w:after="0" w:afterAutospacing="0"/>
              <w:rPr>
                <w:rFonts w:ascii="Arial Narrow" w:hAnsi="Arial Narrow"/>
                <w:sz w:val="22"/>
                <w:szCs w:val="22"/>
              </w:rPr>
            </w:pPr>
            <w:r>
              <w:rPr>
                <w:rFonts w:ascii="Arial Narrow" w:hAnsi="Arial Narrow"/>
                <w:sz w:val="22"/>
                <w:szCs w:val="22"/>
              </w:rPr>
              <w:t>These Rules of Business shall enter into force 7 days after their posting on the Bank's website.</w:t>
            </w:r>
          </w:p>
          <w:p w14:paraId="5A79B1BB">
            <w:pPr>
              <w:pStyle w:val="23"/>
              <w:spacing w:before="0" w:beforeAutospacing="0" w:after="0" w:afterAutospacing="0"/>
              <w:rPr>
                <w:rFonts w:ascii="Arial Narrow" w:hAnsi="Arial Narrow"/>
                <w:sz w:val="22"/>
                <w:szCs w:val="22"/>
              </w:rPr>
            </w:pPr>
          </w:p>
          <w:p w14:paraId="7D33789F">
            <w:pPr>
              <w:pStyle w:val="23"/>
              <w:spacing w:before="0" w:beforeAutospacing="0" w:after="0" w:afterAutospacing="0"/>
              <w:rPr>
                <w:rFonts w:ascii="Arial Narrow" w:hAnsi="Arial Narrow"/>
                <w:sz w:val="22"/>
                <w:szCs w:val="22"/>
              </w:rPr>
            </w:pPr>
          </w:p>
          <w:p w14:paraId="608470FE">
            <w:pPr>
              <w:pStyle w:val="7"/>
              <w:spacing w:line="276" w:lineRule="auto"/>
              <w:rPr>
                <w:lang w:val="en-US"/>
              </w:rPr>
            </w:pPr>
          </w:p>
        </w:tc>
      </w:tr>
      <w:tr w14:paraId="3684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6" w:type="dxa"/>
            <w:gridSpan w:val="6"/>
            <w:tcBorders>
              <w:top w:val="nil"/>
              <w:left w:val="nil"/>
              <w:bottom w:val="nil"/>
              <w:right w:val="nil"/>
            </w:tcBorders>
          </w:tcPr>
          <w:p w14:paraId="380BFFFC">
            <w:pPr>
              <w:pStyle w:val="23"/>
              <w:spacing w:before="0" w:beforeAutospacing="0" w:after="0" w:afterAutospacing="0"/>
              <w:jc w:val="center"/>
              <w:rPr>
                <w:rFonts w:ascii="Arial Narrow" w:hAnsi="Arial Narrow"/>
                <w:sz w:val="22"/>
                <w:szCs w:val="22"/>
              </w:rPr>
            </w:pPr>
            <w:r>
              <w:rPr>
                <w:rFonts w:ascii="Arial Narrow" w:hAnsi="Arial Narrow"/>
                <w:sz w:val="22"/>
                <w:szCs w:val="22"/>
              </w:rPr>
              <w:t>THE EXECUTIVE BOARD</w:t>
            </w:r>
          </w:p>
          <w:p w14:paraId="36E11A87">
            <w:pPr>
              <w:pStyle w:val="23"/>
              <w:spacing w:before="0" w:beforeAutospacing="0" w:after="0" w:afterAutospacing="0"/>
              <w:jc w:val="center"/>
              <w:rPr>
                <w:rFonts w:ascii="Arial Narrow" w:hAnsi="Arial Narrow"/>
                <w:sz w:val="22"/>
                <w:szCs w:val="22"/>
              </w:rPr>
            </w:pPr>
            <w:r>
              <w:rPr>
                <w:rFonts w:ascii="Arial Narrow" w:hAnsi="Arial Narrow"/>
                <w:sz w:val="22"/>
                <w:szCs w:val="22"/>
              </w:rPr>
              <w:t>MEMBER</w:t>
            </w:r>
          </w:p>
          <w:p w14:paraId="08F2A21E">
            <w:pPr>
              <w:pStyle w:val="23"/>
              <w:spacing w:before="0" w:beforeAutospacing="0" w:after="0" w:afterAutospacing="0"/>
              <w:jc w:val="center"/>
              <w:rPr>
                <w:rFonts w:ascii="Arial Narrow" w:hAnsi="Arial Narrow"/>
                <w:sz w:val="22"/>
                <w:szCs w:val="22"/>
              </w:rPr>
            </w:pPr>
          </w:p>
          <w:p w14:paraId="04E444E9">
            <w:pPr>
              <w:pStyle w:val="23"/>
              <w:spacing w:before="0" w:beforeAutospacing="0" w:after="0" w:afterAutospacing="0"/>
              <w:jc w:val="center"/>
              <w:rPr>
                <w:rFonts w:ascii="Arial Narrow" w:hAnsi="Arial Narrow"/>
                <w:sz w:val="22"/>
                <w:szCs w:val="22"/>
              </w:rPr>
            </w:pPr>
            <w:r>
              <w:rPr>
                <w:rFonts w:ascii="Arial Narrow" w:hAnsi="Arial Narrow"/>
                <w:sz w:val="22"/>
                <w:szCs w:val="22"/>
              </w:rPr>
              <w:t>-----------------------------</w:t>
            </w:r>
          </w:p>
          <w:p w14:paraId="2ADCC273">
            <w:pPr>
              <w:pStyle w:val="23"/>
              <w:spacing w:before="0" w:beforeAutospacing="0" w:after="0" w:afterAutospacing="0"/>
              <w:jc w:val="center"/>
              <w:rPr>
                <w:rFonts w:ascii="Arial Narrow" w:hAnsi="Arial Narrow"/>
                <w:sz w:val="22"/>
                <w:szCs w:val="22"/>
              </w:rPr>
            </w:pPr>
            <w:r>
              <w:rPr>
                <w:rFonts w:ascii="Arial Narrow" w:hAnsi="Arial Narrow"/>
                <w:sz w:val="22"/>
                <w:szCs w:val="22"/>
              </w:rPr>
              <w:t>Tatjana Kuljak</w:t>
            </w:r>
          </w:p>
          <w:p w14:paraId="235089F3">
            <w:pPr>
              <w:pStyle w:val="23"/>
              <w:spacing w:before="0" w:beforeAutospacing="0" w:after="0" w:afterAutospacing="0"/>
              <w:jc w:val="center"/>
              <w:rPr>
                <w:rFonts w:ascii="Arial Narrow" w:hAnsi="Arial Narrow"/>
                <w:sz w:val="22"/>
                <w:szCs w:val="22"/>
              </w:rPr>
            </w:pPr>
          </w:p>
        </w:tc>
        <w:tc>
          <w:tcPr>
            <w:tcW w:w="4967" w:type="dxa"/>
            <w:gridSpan w:val="2"/>
            <w:tcBorders>
              <w:top w:val="nil"/>
              <w:left w:val="nil"/>
              <w:bottom w:val="nil"/>
              <w:right w:val="nil"/>
            </w:tcBorders>
          </w:tcPr>
          <w:p w14:paraId="2090F870">
            <w:pPr>
              <w:pStyle w:val="23"/>
              <w:spacing w:before="0" w:beforeAutospacing="0" w:after="0" w:afterAutospacing="0"/>
              <w:jc w:val="center"/>
              <w:rPr>
                <w:rFonts w:ascii="Arial Narrow" w:hAnsi="Arial Narrow"/>
                <w:sz w:val="22"/>
                <w:szCs w:val="22"/>
              </w:rPr>
            </w:pPr>
            <w:r>
              <w:rPr>
                <w:rFonts w:ascii="Arial Narrow" w:hAnsi="Arial Narrow"/>
                <w:sz w:val="22"/>
                <w:szCs w:val="22"/>
              </w:rPr>
              <w:t>THE EXECUTIVE BOARD</w:t>
            </w:r>
          </w:p>
          <w:p w14:paraId="78F04056">
            <w:pPr>
              <w:pStyle w:val="23"/>
              <w:spacing w:before="0" w:beforeAutospacing="0" w:after="0" w:afterAutospacing="0"/>
              <w:jc w:val="center"/>
              <w:rPr>
                <w:rFonts w:ascii="Arial Narrow" w:hAnsi="Arial Narrow"/>
                <w:sz w:val="22"/>
                <w:szCs w:val="22"/>
              </w:rPr>
            </w:pPr>
            <w:r>
              <w:rPr>
                <w:rFonts w:ascii="Arial Narrow" w:hAnsi="Arial Narrow"/>
                <w:sz w:val="22"/>
                <w:szCs w:val="22"/>
              </w:rPr>
              <w:t>PRESIDENT</w:t>
            </w:r>
          </w:p>
          <w:p w14:paraId="33E12073">
            <w:pPr>
              <w:pStyle w:val="23"/>
              <w:spacing w:before="0" w:beforeAutospacing="0" w:after="0" w:afterAutospacing="0"/>
              <w:jc w:val="center"/>
              <w:rPr>
                <w:rFonts w:ascii="Arial Narrow" w:hAnsi="Arial Narrow"/>
                <w:sz w:val="22"/>
                <w:szCs w:val="22"/>
              </w:rPr>
            </w:pPr>
            <w:r>
              <w:rPr>
                <w:rFonts w:ascii="Arial Narrow" w:hAnsi="Arial Narrow"/>
                <w:sz w:val="22"/>
                <w:szCs w:val="22"/>
              </w:rPr>
              <w:t>-----------------------------</w:t>
            </w:r>
          </w:p>
          <w:p w14:paraId="00401C24">
            <w:pPr>
              <w:pStyle w:val="23"/>
              <w:spacing w:before="0" w:beforeAutospacing="0" w:after="0" w:afterAutospacing="0"/>
              <w:jc w:val="center"/>
              <w:rPr>
                <w:rFonts w:ascii="Arial Narrow" w:hAnsi="Arial Narrow"/>
                <w:sz w:val="22"/>
                <w:szCs w:val="22"/>
              </w:rPr>
            </w:pPr>
            <w:r>
              <w:rPr>
                <w:rFonts w:ascii="Arial Narrow" w:hAnsi="Arial Narrow"/>
                <w:sz w:val="22"/>
                <w:szCs w:val="22"/>
              </w:rPr>
              <w:t>Dr. Una Sikimic</w:t>
            </w:r>
          </w:p>
        </w:tc>
      </w:tr>
    </w:tbl>
    <w:p w14:paraId="05A4D170">
      <w:pPr>
        <w:spacing w:line="252" w:lineRule="auto"/>
        <w:ind w:left="720" w:firstLine="720"/>
        <w:jc w:val="both"/>
        <w:rPr>
          <w:lang w:val="en-US"/>
        </w:rPr>
      </w:pPr>
      <w:r>
        <w:rPr>
          <w:lang w:val="en-US"/>
        </w:rPr>
        <w:t xml:space="preserve">                </w:t>
      </w:r>
    </w:p>
    <w:p w14:paraId="3E1F555B">
      <w:pPr>
        <w:pStyle w:val="23"/>
        <w:spacing w:before="0" w:beforeAutospacing="0" w:after="0" w:afterAutospacing="0"/>
        <w:rPr>
          <w:rFonts w:ascii="Arial Narrow" w:hAnsi="Arial Narrow"/>
          <w:b/>
          <w:bCs/>
          <w:sz w:val="22"/>
          <w:szCs w:val="22"/>
        </w:rPr>
      </w:pPr>
      <w:bookmarkStart w:id="4" w:name="_bookmark39"/>
      <w:bookmarkEnd w:id="4"/>
    </w:p>
    <w:p w14:paraId="62845769">
      <w:pPr>
        <w:pStyle w:val="23"/>
        <w:spacing w:before="0" w:beforeAutospacing="0" w:after="0" w:afterAutospacing="0"/>
        <w:rPr>
          <w:rFonts w:ascii="Arial Narrow" w:hAnsi="Arial Narrow"/>
          <w:sz w:val="22"/>
          <w:szCs w:val="22"/>
        </w:rPr>
      </w:pPr>
    </w:p>
    <w:bookmarkEnd w:id="3"/>
    <w:p w14:paraId="5D17FA56">
      <w:pPr>
        <w:pStyle w:val="23"/>
        <w:spacing w:before="0" w:beforeAutospacing="0" w:after="0" w:afterAutospacing="0"/>
        <w:rPr>
          <w:rFonts w:ascii="Arial Narrow" w:hAnsi="Arial Narrow"/>
          <w:sz w:val="22"/>
          <w:szCs w:val="22"/>
        </w:rPr>
      </w:pPr>
    </w:p>
    <w:p w14:paraId="4C7196CC">
      <w:pPr>
        <w:pStyle w:val="23"/>
        <w:spacing w:before="0" w:beforeAutospacing="0" w:after="0" w:afterAutospacing="0"/>
        <w:rPr>
          <w:rFonts w:ascii="Arial Narrow" w:hAnsi="Arial Narrow"/>
          <w:sz w:val="22"/>
          <w:szCs w:val="22"/>
        </w:rPr>
      </w:pPr>
    </w:p>
    <w:sectPr>
      <w:pgSz w:w="12240" w:h="15840"/>
      <w:pgMar w:top="1240" w:right="1080" w:bottom="500" w:left="1080" w:header="330" w:footer="3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ptos Narrow">
    <w:altName w:val="Segoe UI"/>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6C5D">
    <w:pPr>
      <w:pStyle w:val="7"/>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3757930</wp:posOffset>
              </wp:positionH>
              <wp:positionV relativeFrom="page">
                <wp:posOffset>9716135</wp:posOffset>
              </wp:positionV>
              <wp:extent cx="153670" cy="186690"/>
              <wp:effectExtent l="0" t="0" r="0" b="0"/>
              <wp:wrapNone/>
              <wp:docPr id="5" name="Textbox 5"/>
              <wp:cNvGraphicFramePr/>
              <a:graphic xmlns:a="http://schemas.openxmlformats.org/drawingml/2006/main">
                <a:graphicData uri="http://schemas.microsoft.com/office/word/2010/wordprocessingShape">
                  <wps:wsp>
                    <wps:cNvSpPr txBox="1"/>
                    <wps:spPr>
                      <a:xfrm>
                        <a:off x="0" y="0"/>
                        <a:ext cx="153670" cy="186690"/>
                      </a:xfrm>
                      <a:prstGeom prst="rect">
                        <a:avLst/>
                      </a:prstGeom>
                    </wps:spPr>
                    <wps:txbx>
                      <w:txbxContent>
                        <w:p w14:paraId="244FDB02">
                          <w:pPr>
                            <w:pStyle w:val="7"/>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295.9pt;margin-top:765.05pt;height:14.7pt;width:12.1pt;mso-position-horizontal-relative:page;mso-position-vertical-relative:page;z-index:-251654144;mso-width-relative:page;mso-height-relative:page;" filled="f" stroked="f" coordsize="21600,21600" o:gfxdata="UEsDBAoAAAAAAIdO4kAAAAAAAAAAAAAAAAAEAAAAZHJzL1BLAwQUAAAACACHTuJA9XYCG9kAAAAN&#10;AQAADwAAAGRycy9kb3ducmV2LnhtbE2PzU7DMBCE70i8g7VI3KhtUCIS4lQIwQkJkYYDRyd2E6vx&#10;OsTuD2/P9kSPOzOa/aZan/zEDnaJLqACuRLALPbBOBwUfLVvd4/AYtJo9BTQKvi1Edb19VWlSxOO&#10;2NjDJg2MSjCWWsGY0lxyHvvReh1XYbZI3jYsXic6l4GbRR+p3E/8Xoice+2QPox6ti+j7XebvVfw&#10;/I3Nq/v56D6bbePathD4nu+Uur2R4glYsqf0H4YzPqFDTUxd2KOJbFKQFZLQExnZg5DAKJLLnOZ1&#10;ZykrMuB1xS9X1H9QSwMEFAAAAAgAh07iQJlcO/mxAQAAcwMAAA4AAABkcnMvZTJvRG9jLnhtbK1T&#10;wW7bMAy9D+g/CLo3Tlok64w4xdZgw4BhG9D2A2RZigVYokYpsfP3o2Q7HbpLD73IlEg9vvcob+8H&#10;27GTwmDAVXy1WHKmnITGuEPFn5++Xt9xFqJwjejAqYqfVeD3u6sP296X6gZa6BqFjEBcKHtf8TZG&#10;XxZFkK2yIizAK0dJDWhFpC0eigZFT+i2K26Wy03RAzYeQaoQ6HQ/JvmEiG8BBK2NVHuQR6tcHFFR&#10;dSKSpNAaH/gus9VayfhL66Ai6ypOSmNeqQnFdVqL3VaUBxS+NXKiIN5C4ZUmK4yjpheovYiCHdH8&#10;B2WNRAig40KCLUYh2RFSsVq+8uaxFV5lLWR18BfTw/vByp+n38hMU/E1Z05YGviTGmINA1snc3of&#10;Sqp59FQVhy8w0JOZzwMdJs2DRpu+pIZRnqw9X6wlLCbTpfXt5iNlJKVWd5vNp2x98XLZY4jfFFiW&#10;goojTS4bKk4/QiQiVDqX0CbRGtunKA71MHGtoTkT1Z4mWvHw5yhQcdZ9d2RZGv8c4BzUc4Cxe4D8&#10;SJIUB5+PEbTJnVOLEXfqTLPIhKZ3k4b97z5Xvfwru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10;dgIb2QAAAA0BAAAPAAAAAAAAAAEAIAAAACIAAABkcnMvZG93bnJldi54bWxQSwECFAAUAAAACACH&#10;TuJAmVw7+bEBAABzAwAADgAAAAAAAAABACAAAAAoAQAAZHJzL2Uyb0RvYy54bWxQSwUGAAAAAAYA&#10;BgBZAQAASwUAAAAA&#10;">
              <v:fill on="f" focussize="0,0"/>
              <v:stroke on="f"/>
              <v:imagedata o:title=""/>
              <o:lock v:ext="edit" aspectratio="f"/>
              <v:textbox inset="0mm,0mm,0mm,0mm">
                <w:txbxContent>
                  <w:p w14:paraId="244FDB02">
                    <w:pPr>
                      <w:pStyle w:val="7"/>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8425">
    <w:pPr>
      <w:pStyle w:val="7"/>
      <w:spacing w:line="14" w:lineRule="auto"/>
      <w:rPr>
        <w:sz w:val="20"/>
      </w:rPr>
    </w:pPr>
    <w:r>
      <w:rPr>
        <w:sz w:val="20"/>
      </w:rPr>
      <w:drawing>
        <wp:anchor distT="0" distB="0" distL="0" distR="0" simplePos="0" relativeHeight="251660288" behindDoc="1" locked="0" layoutInCell="1" allowOverlap="1">
          <wp:simplePos x="0" y="0"/>
          <wp:positionH relativeFrom="page">
            <wp:posOffset>809625</wp:posOffset>
          </wp:positionH>
          <wp:positionV relativeFrom="page">
            <wp:posOffset>209550</wp:posOffset>
          </wp:positionV>
          <wp:extent cx="1628140" cy="46926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27886" cy="469265"/>
                  </a:xfrm>
                  <a:prstGeom prst="rect">
                    <a:avLst/>
                  </a:prstGeom>
                </pic:spPr>
              </pic:pic>
            </a:graphicData>
          </a:graphic>
        </wp:anchor>
      </w:drawing>
    </w:r>
    <w:r>
      <w:rPr>
        <w:sz w:val="20"/>
      </w:rPr>
      <mc:AlternateContent>
        <mc:Choice Requires="wps">
          <w:drawing>
            <wp:anchor distT="0" distB="0" distL="0" distR="0" simplePos="0" relativeHeight="251661312" behindDoc="1" locked="0" layoutInCell="1" allowOverlap="1">
              <wp:simplePos x="0" y="0"/>
              <wp:positionH relativeFrom="page">
                <wp:posOffset>797560</wp:posOffset>
              </wp:positionH>
              <wp:positionV relativeFrom="page">
                <wp:posOffset>614680</wp:posOffset>
              </wp:positionV>
              <wp:extent cx="4711065" cy="186690"/>
              <wp:effectExtent l="0" t="0" r="0" b="0"/>
              <wp:wrapNone/>
              <wp:docPr id="3" name="Textbox 3"/>
              <wp:cNvGraphicFramePr/>
              <a:graphic xmlns:a="http://schemas.openxmlformats.org/drawingml/2006/main">
                <a:graphicData uri="http://schemas.microsoft.com/office/word/2010/wordprocessingShape">
                  <wps:wsp>
                    <wps:cNvSpPr txBox="1"/>
                    <wps:spPr>
                      <a:xfrm>
                        <a:off x="0" y="0"/>
                        <a:ext cx="4711065" cy="186690"/>
                      </a:xfrm>
                      <a:prstGeom prst="rect">
                        <a:avLst/>
                      </a:prstGeom>
                    </wps:spPr>
                    <wps:txbx>
                      <w:txbxContent>
                        <w:p w14:paraId="35698810">
                          <w:pPr>
                            <w:spacing w:before="20"/>
                            <w:ind w:left="20"/>
                            <w:rPr>
                              <w:i/>
                            </w:rPr>
                          </w:pPr>
                          <w:r>
                            <w:rPr>
                              <w:i/>
                            </w:rPr>
                            <w:t>Pravila</w:t>
                          </w:r>
                          <w:r>
                            <w:rPr>
                              <w:i/>
                              <w:spacing w:val="-10"/>
                            </w:rPr>
                            <w:t xml:space="preserve"> </w:t>
                          </w:r>
                          <w:r>
                            <w:rPr>
                              <w:i/>
                            </w:rPr>
                            <w:t>i</w:t>
                          </w:r>
                          <w:r>
                            <w:rPr>
                              <w:i/>
                              <w:spacing w:val="-6"/>
                            </w:rPr>
                            <w:t xml:space="preserve"> </w:t>
                          </w:r>
                          <w:r>
                            <w:rPr>
                              <w:i/>
                            </w:rPr>
                            <w:t>procedure</w:t>
                          </w:r>
                          <w:r>
                            <w:rPr>
                              <w:i/>
                              <w:spacing w:val="-9"/>
                            </w:rPr>
                            <w:t xml:space="preserve"> </w:t>
                          </w:r>
                          <w:r>
                            <w:rPr>
                              <w:i/>
                            </w:rPr>
                            <w:t>poslovanja</w:t>
                          </w:r>
                          <w:r>
                            <w:rPr>
                              <w:i/>
                              <w:spacing w:val="-8"/>
                            </w:rPr>
                            <w:t xml:space="preserve"> </w:t>
                          </w:r>
                          <w:r>
                            <w:rPr>
                              <w:i/>
                            </w:rPr>
                            <w:t>Odeljenja</w:t>
                          </w:r>
                          <w:r>
                            <w:rPr>
                              <w:i/>
                              <w:spacing w:val="-8"/>
                            </w:rPr>
                            <w:t xml:space="preserve"> </w:t>
                          </w:r>
                          <w:r>
                            <w:rPr>
                              <w:i/>
                            </w:rPr>
                            <w:t>investicionog</w:t>
                          </w:r>
                          <w:r>
                            <w:rPr>
                              <w:i/>
                              <w:spacing w:val="-6"/>
                            </w:rPr>
                            <w:t xml:space="preserve"> </w:t>
                          </w:r>
                          <w:r>
                            <w:rPr>
                              <w:i/>
                            </w:rPr>
                            <w:t>bankarstva</w:t>
                          </w:r>
                          <w:r>
                            <w:rPr>
                              <w:i/>
                              <w:spacing w:val="-6"/>
                            </w:rPr>
                            <w:t xml:space="preserve"> </w:t>
                          </w:r>
                          <w:r>
                            <w:rPr>
                              <w:i/>
                            </w:rPr>
                            <w:t>ALTA</w:t>
                          </w:r>
                          <w:r>
                            <w:rPr>
                              <w:i/>
                              <w:spacing w:val="-7"/>
                            </w:rPr>
                            <w:t xml:space="preserve"> </w:t>
                          </w:r>
                          <w:r>
                            <w:rPr>
                              <w:i/>
                            </w:rPr>
                            <w:t>banke</w:t>
                          </w:r>
                          <w:r>
                            <w:rPr>
                              <w:i/>
                              <w:spacing w:val="-9"/>
                            </w:rPr>
                            <w:t xml:space="preserve"> </w:t>
                          </w:r>
                          <w:r>
                            <w:rPr>
                              <w:i/>
                            </w:rPr>
                            <w:t>a.d.</w:t>
                          </w:r>
                          <w:r>
                            <w:rPr>
                              <w:i/>
                              <w:spacing w:val="-5"/>
                            </w:rPr>
                            <w:t xml:space="preserve"> </w:t>
                          </w:r>
                          <w:r>
                            <w:rPr>
                              <w:i/>
                              <w:spacing w:val="-2"/>
                            </w:rPr>
                            <w:t>Beograd</w:t>
                          </w:r>
                        </w:p>
                      </w:txbxContent>
                    </wps:txbx>
                    <wps:bodyPr wrap="square" lIns="0" tIns="0" rIns="0" bIns="0" rtlCol="0">
                      <a:noAutofit/>
                    </wps:bodyPr>
                  </wps:wsp>
                </a:graphicData>
              </a:graphic>
            </wp:anchor>
          </w:drawing>
        </mc:Choice>
        <mc:Fallback>
          <w:pict>
            <v:shape id="Textbox 3" o:spid="_x0000_s1026" o:spt="202" type="#_x0000_t202" style="position:absolute;left:0pt;margin-left:62.8pt;margin-top:48.4pt;height:14.7pt;width:370.95pt;mso-position-horizontal-relative:page;mso-position-vertical-relative:page;z-index:-251655168;mso-width-relative:page;mso-height-relative:page;" filled="f" stroked="f" coordsize="21600,21600" o:gfxdata="UEsDBAoAAAAAAIdO4kAAAAAAAAAAAAAAAAAEAAAAZHJzL1BLAwQUAAAACACHTuJAYnS1BtcAAAAK&#10;AQAADwAAAGRycy9kb3ducmV2LnhtbE2PzU7DMBCE70i8g7WVuFG7kWraNE6FEJyQEGk4cHRiN7Ea&#10;r0Ps/vD2bE/0OJrRzDfF9uIHdrJTdAEVLOYCmMU2GIedgq/67XEFLCaNRg8BrYJfG2Fb3t8VOjfh&#10;jJU97VLHqARjrhX0KY0557HtrddxHkaL5O3D5HUiOXXcTPpM5X7gmRCSe+2QFno92pfetofd0St4&#10;/sbq1f18NJ/VvnJ1vRb4Lg9KPcwWYgMs2Uv6D8MVn9ChJKYmHNFENpDOlpKiCtaSLlBgJZ+WwJqr&#10;IzPgZcFvL5R/UEsDBBQAAAAIAIdO4kBdhU6vtAEAAHQDAAAOAAAAZHJzL2Uyb0RvYy54bWytU8Fu&#10;2zAMvQ/YPwi6L47bLeuMOMW2YMOAYR3Q9gNkWYoFWKJGKbHz96NkOx26Sw+92BRJP773KG9vR9uz&#10;k8JgwNW8XK05U05Ca9yh5o8P397dcBaicK3owaman1Xgt7u3b7aDr9QVdNC3ChmBuFANvuZdjL4q&#10;iiA7ZUVYgVeOihrQikhHPBQtioHQbV9crdebYgBsPYJUIVB2PxX5jIgvAQStjVR7kEerXJxQUfUi&#10;kqTQGR/4LrPVWsl4p3VQkfU1J6UxP2kIxU16FrutqA4ofGfkTEG8hMIzTVYYR0MvUHsRBTui+Q/K&#10;GokQQMeVBFtMQrIjpKJcP/PmvhNeZS1kdfAX08Prwcpfp9/ITFvza86csLTwBzXGBkZ2ncwZfKio&#10;595TVxy/wEhXZskHSibNo0ab3qSGUZ2sPV+sJSwmKfn+Y1muNx84k1QrbzabT9n74ulrjyF+V2BZ&#10;CmqOtLrsqDj9DJGYUOvSQofEa5qfojg240y2gfZMXAdaac3Dn6NAxVn/w5Fnaf9LgEvQLAHG/ivk&#10;W5K0OPh8jKBNnpxGTLjzZFpGJjRfnLTtf8+56+ln2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nS1BtcAAAAKAQAADwAAAAAAAAABACAAAAAiAAAAZHJzL2Rvd25yZXYueG1sUEsBAhQAFAAAAAgA&#10;h07iQF2FTq+0AQAAdAMAAA4AAAAAAAAAAQAgAAAAJgEAAGRycy9lMm9Eb2MueG1sUEsFBgAAAAAG&#10;AAYAWQEAAEwFAAAAAA==&#10;">
              <v:fill on="f" focussize="0,0"/>
              <v:stroke on="f"/>
              <v:imagedata o:title=""/>
              <o:lock v:ext="edit" aspectratio="f"/>
              <v:textbox inset="0mm,0mm,0mm,0mm">
                <w:txbxContent>
                  <w:p w14:paraId="35698810">
                    <w:pPr>
                      <w:spacing w:before="20"/>
                      <w:ind w:left="20"/>
                      <w:rPr>
                        <w:i/>
                      </w:rPr>
                    </w:pPr>
                    <w:r>
                      <w:rPr>
                        <w:i/>
                      </w:rPr>
                      <w:t>Pravila</w:t>
                    </w:r>
                    <w:r>
                      <w:rPr>
                        <w:i/>
                        <w:spacing w:val="-10"/>
                      </w:rPr>
                      <w:t xml:space="preserve"> </w:t>
                    </w:r>
                    <w:r>
                      <w:rPr>
                        <w:i/>
                      </w:rPr>
                      <w:t>i</w:t>
                    </w:r>
                    <w:r>
                      <w:rPr>
                        <w:i/>
                        <w:spacing w:val="-6"/>
                      </w:rPr>
                      <w:t xml:space="preserve"> </w:t>
                    </w:r>
                    <w:r>
                      <w:rPr>
                        <w:i/>
                      </w:rPr>
                      <w:t>procedure</w:t>
                    </w:r>
                    <w:r>
                      <w:rPr>
                        <w:i/>
                        <w:spacing w:val="-9"/>
                      </w:rPr>
                      <w:t xml:space="preserve"> </w:t>
                    </w:r>
                    <w:r>
                      <w:rPr>
                        <w:i/>
                      </w:rPr>
                      <w:t>poslovanja</w:t>
                    </w:r>
                    <w:r>
                      <w:rPr>
                        <w:i/>
                        <w:spacing w:val="-8"/>
                      </w:rPr>
                      <w:t xml:space="preserve"> </w:t>
                    </w:r>
                    <w:r>
                      <w:rPr>
                        <w:i/>
                      </w:rPr>
                      <w:t>Odeljenja</w:t>
                    </w:r>
                    <w:r>
                      <w:rPr>
                        <w:i/>
                        <w:spacing w:val="-8"/>
                      </w:rPr>
                      <w:t xml:space="preserve"> </w:t>
                    </w:r>
                    <w:r>
                      <w:rPr>
                        <w:i/>
                      </w:rPr>
                      <w:t>investicionog</w:t>
                    </w:r>
                    <w:r>
                      <w:rPr>
                        <w:i/>
                        <w:spacing w:val="-6"/>
                      </w:rPr>
                      <w:t xml:space="preserve"> </w:t>
                    </w:r>
                    <w:r>
                      <w:rPr>
                        <w:i/>
                      </w:rPr>
                      <w:t>bankarstva</w:t>
                    </w:r>
                    <w:r>
                      <w:rPr>
                        <w:i/>
                        <w:spacing w:val="-6"/>
                      </w:rPr>
                      <w:t xml:space="preserve"> </w:t>
                    </w:r>
                    <w:r>
                      <w:rPr>
                        <w:i/>
                      </w:rPr>
                      <w:t>ALTA</w:t>
                    </w:r>
                    <w:r>
                      <w:rPr>
                        <w:i/>
                        <w:spacing w:val="-7"/>
                      </w:rPr>
                      <w:t xml:space="preserve"> </w:t>
                    </w:r>
                    <w:r>
                      <w:rPr>
                        <w:i/>
                      </w:rPr>
                      <w:t>banke</w:t>
                    </w:r>
                    <w:r>
                      <w:rPr>
                        <w:i/>
                        <w:spacing w:val="-9"/>
                      </w:rPr>
                      <w:t xml:space="preserve"> </w:t>
                    </w:r>
                    <w:r>
                      <w:rPr>
                        <w:i/>
                      </w:rPr>
                      <w:t>a.d.</w:t>
                    </w:r>
                    <w:r>
                      <w:rPr>
                        <w:i/>
                        <w:spacing w:val="-5"/>
                      </w:rPr>
                      <w:t xml:space="preserve"> </w:t>
                    </w:r>
                    <w:r>
                      <w:rPr>
                        <w:i/>
                        <w:spacing w:val="-2"/>
                      </w:rPr>
                      <w:t>Beograd</w:t>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6315710</wp:posOffset>
              </wp:positionH>
              <wp:positionV relativeFrom="page">
                <wp:posOffset>627380</wp:posOffset>
              </wp:positionV>
              <wp:extent cx="492125" cy="170815"/>
              <wp:effectExtent l="0" t="0" r="0" b="0"/>
              <wp:wrapNone/>
              <wp:docPr id="4" name="Textbox 4"/>
              <wp:cNvGraphicFramePr/>
              <a:graphic xmlns:a="http://schemas.openxmlformats.org/drawingml/2006/main">
                <a:graphicData uri="http://schemas.microsoft.com/office/word/2010/wordprocessingShape">
                  <wps:wsp>
                    <wps:cNvSpPr txBox="1"/>
                    <wps:spPr>
                      <a:xfrm>
                        <a:off x="0" y="0"/>
                        <a:ext cx="492125" cy="170815"/>
                      </a:xfrm>
                      <a:prstGeom prst="rect">
                        <a:avLst/>
                      </a:prstGeom>
                    </wps:spPr>
                    <wps:txbx>
                      <w:txbxContent>
                        <w:p w14:paraId="00D26B6F">
                          <w:pPr>
                            <w:spacing w:before="19"/>
                            <w:ind w:left="20"/>
                            <w:rPr>
                              <w:sz w:val="20"/>
                            </w:rPr>
                          </w:pPr>
                          <w:r>
                            <w:rPr>
                              <w:spacing w:val="-2"/>
                              <w:sz w:val="20"/>
                            </w:rPr>
                            <w:t>INTERNO</w:t>
                          </w:r>
                        </w:p>
                      </w:txbxContent>
                    </wps:txbx>
                    <wps:bodyPr wrap="square" lIns="0" tIns="0" rIns="0" bIns="0" rtlCol="0">
                      <a:noAutofit/>
                    </wps:bodyPr>
                  </wps:wsp>
                </a:graphicData>
              </a:graphic>
            </wp:anchor>
          </w:drawing>
        </mc:Choice>
        <mc:Fallback>
          <w:pict>
            <v:shape id="Textbox 4" o:spid="_x0000_s1026" o:spt="202" type="#_x0000_t202" style="position:absolute;left:0pt;margin-left:497.3pt;margin-top:49.4pt;height:13.45pt;width:38.75pt;mso-position-horizontal-relative:page;mso-position-vertical-relative:page;z-index:-251655168;mso-width-relative:page;mso-height-relative:page;" filled="f" stroked="f" coordsize="21600,21600" o:gfxdata="UEsDBAoAAAAAAIdO4kAAAAAAAAAAAAAAAAAEAAAAZHJzL1BLAwQUAAAACACHTuJAsgZJ39kAAAAL&#10;AQAADwAAAGRycy9kb3ducmV2LnhtbE2PzU7DMBCE70i8g7WVuFE7EaRNGqdCCE5IiDQcODqxm1iN&#10;1yF2f3h7tie4zWg/zc6U24sb2cnMwXqUkCwFMIOd1xZ7CZ/N6/0aWIgKtRo9Ggk/JsC2ur0pVaH9&#10;GWtz2sWeUQiGQkkYYpwKzkM3GKfC0k8G6bb3s1OR7NxzPaszhbuRp0Jk3CmL9GFQk3keTHfYHZ2E&#10;py+sX+z3e/tR72vbNLnAt+wg5d0iERtg0VziHwzX+lQdKurU+iPqwEYJef6QEUpiTROugFilCbCW&#10;VPq4Al6V/P+G6hdQSwMEFAAAAAgAh07iQNnAlLiyAQAAcwMAAA4AAABkcnMvZTJvRG9jLnhtbK1T&#10;TW/bMAy9F9h/EHRfbAfp1hlxim1BiwHDOqDtD5BlKRZgiRqlxM6/H+WPdOguPfQiUyT1yPdIb28H&#10;27GTwmDAVbxY5ZwpJ6Ex7lDx56e7jzechShcIzpwquJnFfjt7sPVtvelWkMLXaOQEYgLZe8r3sbo&#10;yywLslVWhBV45SioAa2IdMVD1qDoCd122TrPP2U9YOMRpAqBvPspyGdEfAsgaG2k2oM8WuXihIqq&#10;E5Eohdb4wHdjt1orGR+0DiqyruLENI4nFSG7Tme224rygMK3Rs4tiLe08IqTFcZR0QvUXkTBjmj+&#10;g7JGIgTQcSXBZhORURFiUeSvtHlshVcjF5I6+Ivo4f1g5a/Tb2SmqfiGMycsDfxJDbGGgW2SOL0P&#10;JeU8esqKwzcYaGUWfyBn4jxotOlLbBjFSdrzRVrCYpKcmy/rYn3NmaRQ8Tm/Ka4TSvby2GOI9wos&#10;S0bFkSY3CipOP0OcUpcUepfamsonKw71MPdaQ3OmVnuaaMXDn6NAxVn3w5FkafyLgYtRLwbG7juM&#10;S5KoOPh6jKDNWDmVmHDnyjSLsfd5b9Kw/72PWS//yu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gZJ39kAAAALAQAADwAAAAAAAAABACAAAAAiAAAAZHJzL2Rvd25yZXYueG1sUEsBAhQAFAAAAAgA&#10;h07iQNnAlLiyAQAAcwMAAA4AAAAAAAAAAQAgAAAAKAEAAGRycy9lMm9Eb2MueG1sUEsFBgAAAAAG&#10;AAYAWQEAAEwFAAAAAA==&#10;">
              <v:fill on="f" focussize="0,0"/>
              <v:stroke on="f"/>
              <v:imagedata o:title=""/>
              <o:lock v:ext="edit" aspectratio="f"/>
              <v:textbox inset="0mm,0mm,0mm,0mm">
                <w:txbxContent>
                  <w:p w14:paraId="00D26B6F">
                    <w:pPr>
                      <w:spacing w:before="19"/>
                      <w:ind w:left="20"/>
                      <w:rPr>
                        <w:sz w:val="20"/>
                      </w:rPr>
                    </w:pPr>
                    <w:r>
                      <w:rPr>
                        <w:spacing w:val="-2"/>
                        <w:sz w:val="20"/>
                      </w:rPr>
                      <w:t>INTERNO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C66A4"/>
    <w:multiLevelType w:val="multilevel"/>
    <w:tmpl w:val="041C66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112ED7"/>
    <w:multiLevelType w:val="multilevel"/>
    <w:tmpl w:val="1E112ED7"/>
    <w:lvl w:ilvl="0" w:tentative="0">
      <w:start w:val="0"/>
      <w:numFmt w:val="bullet"/>
      <w:lvlText w:val=""/>
      <w:lvlJc w:val="left"/>
      <w:pPr>
        <w:ind w:left="917" w:hanging="360"/>
      </w:pPr>
      <w:rPr>
        <w:rFonts w:hint="default" w:ascii="Symbol" w:hAnsi="Symbol" w:eastAsia="Symbol" w:cs="Symbol"/>
        <w:b w:val="0"/>
        <w:bCs w:val="0"/>
        <w:i w:val="0"/>
        <w:iCs w:val="0"/>
        <w:spacing w:val="0"/>
        <w:w w:val="99"/>
        <w:sz w:val="20"/>
        <w:szCs w:val="20"/>
        <w:lang w:val="bs" w:eastAsia="en-US" w:bidi="ar-SA"/>
      </w:rPr>
    </w:lvl>
    <w:lvl w:ilvl="1" w:tentative="0">
      <w:start w:val="0"/>
      <w:numFmt w:val="bullet"/>
      <w:lvlText w:val="o"/>
      <w:lvlJc w:val="left"/>
      <w:pPr>
        <w:ind w:left="1637" w:hanging="360"/>
      </w:pPr>
      <w:rPr>
        <w:rFonts w:hint="default" w:ascii="Courier New" w:hAnsi="Courier New" w:eastAsia="Courier New" w:cs="Courier New"/>
        <w:b w:val="0"/>
        <w:bCs w:val="0"/>
        <w:i w:val="0"/>
        <w:iCs w:val="0"/>
        <w:spacing w:val="0"/>
        <w:w w:val="99"/>
        <w:sz w:val="20"/>
        <w:szCs w:val="20"/>
        <w:lang w:val="bs" w:eastAsia="en-US" w:bidi="ar-SA"/>
      </w:rPr>
    </w:lvl>
    <w:lvl w:ilvl="2" w:tentative="0">
      <w:start w:val="0"/>
      <w:numFmt w:val="bullet"/>
      <w:lvlText w:val="•"/>
      <w:lvlJc w:val="left"/>
      <w:pPr>
        <w:ind w:left="2577" w:hanging="360"/>
      </w:pPr>
      <w:rPr>
        <w:rFonts w:hint="default"/>
        <w:lang w:val="bs" w:eastAsia="en-US" w:bidi="ar-SA"/>
      </w:rPr>
    </w:lvl>
    <w:lvl w:ilvl="3" w:tentative="0">
      <w:start w:val="0"/>
      <w:numFmt w:val="bullet"/>
      <w:lvlText w:val="•"/>
      <w:lvlJc w:val="left"/>
      <w:pPr>
        <w:ind w:left="3515" w:hanging="360"/>
      </w:pPr>
      <w:rPr>
        <w:rFonts w:hint="default"/>
        <w:lang w:val="bs" w:eastAsia="en-US" w:bidi="ar-SA"/>
      </w:rPr>
    </w:lvl>
    <w:lvl w:ilvl="4" w:tentative="0">
      <w:start w:val="0"/>
      <w:numFmt w:val="bullet"/>
      <w:lvlText w:val="•"/>
      <w:lvlJc w:val="left"/>
      <w:pPr>
        <w:ind w:left="4453" w:hanging="360"/>
      </w:pPr>
      <w:rPr>
        <w:rFonts w:hint="default"/>
        <w:lang w:val="bs" w:eastAsia="en-US" w:bidi="ar-SA"/>
      </w:rPr>
    </w:lvl>
    <w:lvl w:ilvl="5" w:tentative="0">
      <w:start w:val="0"/>
      <w:numFmt w:val="bullet"/>
      <w:lvlText w:val="•"/>
      <w:lvlJc w:val="left"/>
      <w:pPr>
        <w:ind w:left="5391" w:hanging="360"/>
      </w:pPr>
      <w:rPr>
        <w:rFonts w:hint="default"/>
        <w:lang w:val="bs" w:eastAsia="en-US" w:bidi="ar-SA"/>
      </w:rPr>
    </w:lvl>
    <w:lvl w:ilvl="6" w:tentative="0">
      <w:start w:val="0"/>
      <w:numFmt w:val="bullet"/>
      <w:lvlText w:val="•"/>
      <w:lvlJc w:val="left"/>
      <w:pPr>
        <w:ind w:left="6328" w:hanging="360"/>
      </w:pPr>
      <w:rPr>
        <w:rFonts w:hint="default"/>
        <w:lang w:val="bs" w:eastAsia="en-US" w:bidi="ar-SA"/>
      </w:rPr>
    </w:lvl>
    <w:lvl w:ilvl="7" w:tentative="0">
      <w:start w:val="0"/>
      <w:numFmt w:val="bullet"/>
      <w:lvlText w:val="•"/>
      <w:lvlJc w:val="left"/>
      <w:pPr>
        <w:ind w:left="7266" w:hanging="360"/>
      </w:pPr>
      <w:rPr>
        <w:rFonts w:hint="default"/>
        <w:lang w:val="bs" w:eastAsia="en-US" w:bidi="ar-SA"/>
      </w:rPr>
    </w:lvl>
    <w:lvl w:ilvl="8" w:tentative="0">
      <w:start w:val="0"/>
      <w:numFmt w:val="bullet"/>
      <w:lvlText w:val="•"/>
      <w:lvlJc w:val="left"/>
      <w:pPr>
        <w:ind w:left="8204" w:hanging="360"/>
      </w:pPr>
      <w:rPr>
        <w:rFonts w:hint="default"/>
        <w:lang w:val="bs" w:eastAsia="en-US" w:bidi="ar-SA"/>
      </w:rPr>
    </w:lvl>
  </w:abstractNum>
  <w:abstractNum w:abstractNumId="2">
    <w:nsid w:val="2E3A342A"/>
    <w:multiLevelType w:val="multilevel"/>
    <w:tmpl w:val="2E3A34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A191390"/>
    <w:multiLevelType w:val="multilevel"/>
    <w:tmpl w:val="3A1913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EB26281"/>
    <w:multiLevelType w:val="multilevel"/>
    <w:tmpl w:val="3EB2628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E4A294A"/>
    <w:multiLevelType w:val="multilevel"/>
    <w:tmpl w:val="4E4A29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3B76C34"/>
    <w:multiLevelType w:val="multilevel"/>
    <w:tmpl w:val="53B76C3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5044DEC"/>
    <w:multiLevelType w:val="multilevel"/>
    <w:tmpl w:val="55044D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5BC4945"/>
    <w:multiLevelType w:val="multilevel"/>
    <w:tmpl w:val="55BC494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BF05BE6"/>
    <w:multiLevelType w:val="multilevel"/>
    <w:tmpl w:val="5BF05B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9877647"/>
    <w:multiLevelType w:val="multilevel"/>
    <w:tmpl w:val="798776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ADF1CC7"/>
    <w:multiLevelType w:val="multilevel"/>
    <w:tmpl w:val="7ADF1CC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D8B0A0C"/>
    <w:multiLevelType w:val="multilevel"/>
    <w:tmpl w:val="7D8B0A0C"/>
    <w:lvl w:ilvl="0" w:tentative="0">
      <w:start w:val="1"/>
      <w:numFmt w:val="decimal"/>
      <w:lvlText w:val="%1."/>
      <w:lvlJc w:val="left"/>
      <w:pPr>
        <w:ind w:left="917" w:hanging="360"/>
      </w:pPr>
      <w:rPr>
        <w:rFonts w:hint="default" w:ascii="Arial Narrow" w:hAnsi="Arial Narrow" w:eastAsia="Arial Narrow" w:cs="Arial Narrow"/>
        <w:b w:val="0"/>
        <w:bCs w:val="0"/>
        <w:i w:val="0"/>
        <w:iCs w:val="0"/>
        <w:spacing w:val="0"/>
        <w:w w:val="100"/>
        <w:sz w:val="22"/>
        <w:szCs w:val="22"/>
        <w:lang w:val="bs" w:eastAsia="en-US" w:bidi="ar-SA"/>
      </w:rPr>
    </w:lvl>
    <w:lvl w:ilvl="1" w:tentative="0">
      <w:start w:val="0"/>
      <w:numFmt w:val="bullet"/>
      <w:lvlText w:val="•"/>
      <w:lvlJc w:val="left"/>
      <w:pPr>
        <w:ind w:left="1836" w:hanging="360"/>
      </w:pPr>
      <w:rPr>
        <w:rFonts w:hint="default"/>
        <w:lang w:val="bs" w:eastAsia="en-US" w:bidi="ar-SA"/>
      </w:rPr>
    </w:lvl>
    <w:lvl w:ilvl="2" w:tentative="0">
      <w:start w:val="0"/>
      <w:numFmt w:val="bullet"/>
      <w:lvlText w:val="•"/>
      <w:lvlJc w:val="left"/>
      <w:pPr>
        <w:ind w:left="2752" w:hanging="360"/>
      </w:pPr>
      <w:rPr>
        <w:rFonts w:hint="default"/>
        <w:lang w:val="bs" w:eastAsia="en-US" w:bidi="ar-SA"/>
      </w:rPr>
    </w:lvl>
    <w:lvl w:ilvl="3" w:tentative="0">
      <w:start w:val="0"/>
      <w:numFmt w:val="bullet"/>
      <w:lvlText w:val="•"/>
      <w:lvlJc w:val="left"/>
      <w:pPr>
        <w:ind w:left="3668" w:hanging="360"/>
      </w:pPr>
      <w:rPr>
        <w:rFonts w:hint="default"/>
        <w:lang w:val="bs" w:eastAsia="en-US" w:bidi="ar-SA"/>
      </w:rPr>
    </w:lvl>
    <w:lvl w:ilvl="4" w:tentative="0">
      <w:start w:val="0"/>
      <w:numFmt w:val="bullet"/>
      <w:lvlText w:val="•"/>
      <w:lvlJc w:val="left"/>
      <w:pPr>
        <w:ind w:left="4584" w:hanging="360"/>
      </w:pPr>
      <w:rPr>
        <w:rFonts w:hint="default"/>
        <w:lang w:val="bs" w:eastAsia="en-US" w:bidi="ar-SA"/>
      </w:rPr>
    </w:lvl>
    <w:lvl w:ilvl="5" w:tentative="0">
      <w:start w:val="0"/>
      <w:numFmt w:val="bullet"/>
      <w:lvlText w:val="•"/>
      <w:lvlJc w:val="left"/>
      <w:pPr>
        <w:ind w:left="5500" w:hanging="360"/>
      </w:pPr>
      <w:rPr>
        <w:rFonts w:hint="default"/>
        <w:lang w:val="bs" w:eastAsia="en-US" w:bidi="ar-SA"/>
      </w:rPr>
    </w:lvl>
    <w:lvl w:ilvl="6" w:tentative="0">
      <w:start w:val="0"/>
      <w:numFmt w:val="bullet"/>
      <w:lvlText w:val="•"/>
      <w:lvlJc w:val="left"/>
      <w:pPr>
        <w:ind w:left="6416" w:hanging="360"/>
      </w:pPr>
      <w:rPr>
        <w:rFonts w:hint="default"/>
        <w:lang w:val="bs" w:eastAsia="en-US" w:bidi="ar-SA"/>
      </w:rPr>
    </w:lvl>
    <w:lvl w:ilvl="7" w:tentative="0">
      <w:start w:val="0"/>
      <w:numFmt w:val="bullet"/>
      <w:lvlText w:val="•"/>
      <w:lvlJc w:val="left"/>
      <w:pPr>
        <w:ind w:left="7332" w:hanging="360"/>
      </w:pPr>
      <w:rPr>
        <w:rFonts w:hint="default"/>
        <w:lang w:val="bs" w:eastAsia="en-US" w:bidi="ar-SA"/>
      </w:rPr>
    </w:lvl>
    <w:lvl w:ilvl="8" w:tentative="0">
      <w:start w:val="0"/>
      <w:numFmt w:val="bullet"/>
      <w:lvlText w:val="•"/>
      <w:lvlJc w:val="left"/>
      <w:pPr>
        <w:ind w:left="8248" w:hanging="360"/>
      </w:pPr>
      <w:rPr>
        <w:rFonts w:hint="default"/>
        <w:lang w:val="bs" w:eastAsia="en-US" w:bidi="ar-SA"/>
      </w:rPr>
    </w:lvl>
  </w:abstractNum>
  <w:abstractNum w:abstractNumId="13">
    <w:nsid w:val="7DF022ED"/>
    <w:multiLevelType w:val="multilevel"/>
    <w:tmpl w:val="7DF022E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E2532E8"/>
    <w:multiLevelType w:val="multilevel"/>
    <w:tmpl w:val="7E2532E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0"/>
  </w:num>
  <w:num w:numId="3">
    <w:abstractNumId w:val="9"/>
  </w:num>
  <w:num w:numId="4">
    <w:abstractNumId w:val="0"/>
  </w:num>
  <w:num w:numId="5">
    <w:abstractNumId w:val="3"/>
  </w:num>
  <w:num w:numId="6">
    <w:abstractNumId w:val="5"/>
  </w:num>
  <w:num w:numId="7">
    <w:abstractNumId w:val="7"/>
  </w:num>
  <w:num w:numId="8">
    <w:abstractNumId w:val="4"/>
  </w:num>
  <w:num w:numId="9">
    <w:abstractNumId w:val="8"/>
  </w:num>
  <w:num w:numId="10">
    <w:abstractNumId w:val="13"/>
  </w:num>
  <w:num w:numId="11">
    <w:abstractNumId w:val="14"/>
  </w:num>
  <w:num w:numId="12">
    <w:abstractNumId w:val="6"/>
  </w:num>
  <w:num w:numId="13">
    <w:abstractNumId w:val="11"/>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AC"/>
    <w:rsid w:val="000032D7"/>
    <w:rsid w:val="00003717"/>
    <w:rsid w:val="00005236"/>
    <w:rsid w:val="00010D90"/>
    <w:rsid w:val="00012061"/>
    <w:rsid w:val="00013F0A"/>
    <w:rsid w:val="00015C16"/>
    <w:rsid w:val="00020823"/>
    <w:rsid w:val="00022636"/>
    <w:rsid w:val="00024902"/>
    <w:rsid w:val="00024F0A"/>
    <w:rsid w:val="000252E8"/>
    <w:rsid w:val="00025852"/>
    <w:rsid w:val="00026122"/>
    <w:rsid w:val="00035398"/>
    <w:rsid w:val="0003551F"/>
    <w:rsid w:val="00036C2D"/>
    <w:rsid w:val="00050917"/>
    <w:rsid w:val="00050CDA"/>
    <w:rsid w:val="00053417"/>
    <w:rsid w:val="00062B25"/>
    <w:rsid w:val="00065743"/>
    <w:rsid w:val="00067A37"/>
    <w:rsid w:val="0007276D"/>
    <w:rsid w:val="00081D84"/>
    <w:rsid w:val="00090098"/>
    <w:rsid w:val="000A171C"/>
    <w:rsid w:val="000A312E"/>
    <w:rsid w:val="000A46B2"/>
    <w:rsid w:val="000B0986"/>
    <w:rsid w:val="000B0D01"/>
    <w:rsid w:val="000B2DA9"/>
    <w:rsid w:val="000B30B5"/>
    <w:rsid w:val="000B6809"/>
    <w:rsid w:val="000B6C09"/>
    <w:rsid w:val="000C440B"/>
    <w:rsid w:val="000C53E3"/>
    <w:rsid w:val="000D3CB5"/>
    <w:rsid w:val="000D7D16"/>
    <w:rsid w:val="000E18BE"/>
    <w:rsid w:val="000E1F11"/>
    <w:rsid w:val="000E2037"/>
    <w:rsid w:val="000E4427"/>
    <w:rsid w:val="000E4FAC"/>
    <w:rsid w:val="000E7169"/>
    <w:rsid w:val="00101A9B"/>
    <w:rsid w:val="00103F14"/>
    <w:rsid w:val="00110EAE"/>
    <w:rsid w:val="00110FA1"/>
    <w:rsid w:val="00111311"/>
    <w:rsid w:val="00111D2F"/>
    <w:rsid w:val="00114BDE"/>
    <w:rsid w:val="00115525"/>
    <w:rsid w:val="00115595"/>
    <w:rsid w:val="00116ED5"/>
    <w:rsid w:val="0012374C"/>
    <w:rsid w:val="00125690"/>
    <w:rsid w:val="00126A94"/>
    <w:rsid w:val="00134439"/>
    <w:rsid w:val="00134B1C"/>
    <w:rsid w:val="001413DE"/>
    <w:rsid w:val="00141D3B"/>
    <w:rsid w:val="00141FFC"/>
    <w:rsid w:val="00145D1B"/>
    <w:rsid w:val="00147B7B"/>
    <w:rsid w:val="0015460C"/>
    <w:rsid w:val="00155556"/>
    <w:rsid w:val="0015673A"/>
    <w:rsid w:val="001567FD"/>
    <w:rsid w:val="001671FB"/>
    <w:rsid w:val="0017045C"/>
    <w:rsid w:val="001973DB"/>
    <w:rsid w:val="001A4B8E"/>
    <w:rsid w:val="001A5683"/>
    <w:rsid w:val="001B0261"/>
    <w:rsid w:val="001B1872"/>
    <w:rsid w:val="001B31A2"/>
    <w:rsid w:val="001B3BD8"/>
    <w:rsid w:val="001B407A"/>
    <w:rsid w:val="001B58DD"/>
    <w:rsid w:val="001B7F40"/>
    <w:rsid w:val="001C34F9"/>
    <w:rsid w:val="001C4048"/>
    <w:rsid w:val="001C45B0"/>
    <w:rsid w:val="001C585D"/>
    <w:rsid w:val="001C592C"/>
    <w:rsid w:val="001D0345"/>
    <w:rsid w:val="001D147D"/>
    <w:rsid w:val="001D3B53"/>
    <w:rsid w:val="001D5D86"/>
    <w:rsid w:val="001D7D0B"/>
    <w:rsid w:val="001E03E2"/>
    <w:rsid w:val="001E2D05"/>
    <w:rsid w:val="001F030C"/>
    <w:rsid w:val="001F4F97"/>
    <w:rsid w:val="001F61E3"/>
    <w:rsid w:val="001F6B0D"/>
    <w:rsid w:val="00202CE4"/>
    <w:rsid w:val="002054A0"/>
    <w:rsid w:val="00207B11"/>
    <w:rsid w:val="00216375"/>
    <w:rsid w:val="002241F1"/>
    <w:rsid w:val="00226433"/>
    <w:rsid w:val="002305C7"/>
    <w:rsid w:val="00230750"/>
    <w:rsid w:val="00243843"/>
    <w:rsid w:val="0024689D"/>
    <w:rsid w:val="00247EC2"/>
    <w:rsid w:val="0025123F"/>
    <w:rsid w:val="00257BE9"/>
    <w:rsid w:val="00272593"/>
    <w:rsid w:val="00284CF2"/>
    <w:rsid w:val="00285B60"/>
    <w:rsid w:val="002861AA"/>
    <w:rsid w:val="002917ED"/>
    <w:rsid w:val="00296C71"/>
    <w:rsid w:val="002A3FC6"/>
    <w:rsid w:val="002A5F83"/>
    <w:rsid w:val="002B2D6D"/>
    <w:rsid w:val="002B54FA"/>
    <w:rsid w:val="002B65A1"/>
    <w:rsid w:val="002C3746"/>
    <w:rsid w:val="002C64F5"/>
    <w:rsid w:val="002E1F62"/>
    <w:rsid w:val="002E2B3B"/>
    <w:rsid w:val="002E52F7"/>
    <w:rsid w:val="002F0737"/>
    <w:rsid w:val="002F07A1"/>
    <w:rsid w:val="002F08B7"/>
    <w:rsid w:val="002F111A"/>
    <w:rsid w:val="002F6A52"/>
    <w:rsid w:val="00304B7B"/>
    <w:rsid w:val="00307696"/>
    <w:rsid w:val="003104E9"/>
    <w:rsid w:val="00316469"/>
    <w:rsid w:val="00317AC5"/>
    <w:rsid w:val="003213B4"/>
    <w:rsid w:val="00323D0E"/>
    <w:rsid w:val="00325214"/>
    <w:rsid w:val="00325257"/>
    <w:rsid w:val="00326453"/>
    <w:rsid w:val="00326742"/>
    <w:rsid w:val="00326DCC"/>
    <w:rsid w:val="00333A14"/>
    <w:rsid w:val="00334424"/>
    <w:rsid w:val="00337BF4"/>
    <w:rsid w:val="003449FC"/>
    <w:rsid w:val="003559DC"/>
    <w:rsid w:val="00360C69"/>
    <w:rsid w:val="003710B0"/>
    <w:rsid w:val="003775AB"/>
    <w:rsid w:val="003803E5"/>
    <w:rsid w:val="003832F2"/>
    <w:rsid w:val="0038331D"/>
    <w:rsid w:val="003844B9"/>
    <w:rsid w:val="003924D1"/>
    <w:rsid w:val="00393A34"/>
    <w:rsid w:val="003964CD"/>
    <w:rsid w:val="003964ED"/>
    <w:rsid w:val="003A2790"/>
    <w:rsid w:val="003A3131"/>
    <w:rsid w:val="003A5BDB"/>
    <w:rsid w:val="003B2174"/>
    <w:rsid w:val="003B5002"/>
    <w:rsid w:val="003B5B70"/>
    <w:rsid w:val="003B7EBB"/>
    <w:rsid w:val="003C097F"/>
    <w:rsid w:val="003C1188"/>
    <w:rsid w:val="003C7C03"/>
    <w:rsid w:val="003D0ACB"/>
    <w:rsid w:val="003D4042"/>
    <w:rsid w:val="003D46D1"/>
    <w:rsid w:val="003D7B12"/>
    <w:rsid w:val="003E5062"/>
    <w:rsid w:val="003E65A8"/>
    <w:rsid w:val="003E6952"/>
    <w:rsid w:val="003E71F5"/>
    <w:rsid w:val="003F56B8"/>
    <w:rsid w:val="003F7229"/>
    <w:rsid w:val="00402621"/>
    <w:rsid w:val="0040312A"/>
    <w:rsid w:val="0040341C"/>
    <w:rsid w:val="00403B98"/>
    <w:rsid w:val="00406823"/>
    <w:rsid w:val="00407D21"/>
    <w:rsid w:val="00413F9F"/>
    <w:rsid w:val="0041602B"/>
    <w:rsid w:val="00417637"/>
    <w:rsid w:val="00417867"/>
    <w:rsid w:val="0042015A"/>
    <w:rsid w:val="00420400"/>
    <w:rsid w:val="004217B0"/>
    <w:rsid w:val="00422FD7"/>
    <w:rsid w:val="0042415E"/>
    <w:rsid w:val="004264EF"/>
    <w:rsid w:val="0045532B"/>
    <w:rsid w:val="004637A8"/>
    <w:rsid w:val="00473B17"/>
    <w:rsid w:val="004760C5"/>
    <w:rsid w:val="0049442C"/>
    <w:rsid w:val="00494C16"/>
    <w:rsid w:val="00495753"/>
    <w:rsid w:val="004A2615"/>
    <w:rsid w:val="004A5276"/>
    <w:rsid w:val="004A5506"/>
    <w:rsid w:val="004C77FC"/>
    <w:rsid w:val="004C7B5C"/>
    <w:rsid w:val="004C7E98"/>
    <w:rsid w:val="004D4679"/>
    <w:rsid w:val="004D7976"/>
    <w:rsid w:val="004E06EB"/>
    <w:rsid w:val="004E3FD3"/>
    <w:rsid w:val="004E4175"/>
    <w:rsid w:val="004F3982"/>
    <w:rsid w:val="0050052B"/>
    <w:rsid w:val="00504C4D"/>
    <w:rsid w:val="005110EB"/>
    <w:rsid w:val="00511415"/>
    <w:rsid w:val="005137E3"/>
    <w:rsid w:val="00515A81"/>
    <w:rsid w:val="00517F52"/>
    <w:rsid w:val="00520B45"/>
    <w:rsid w:val="005313A8"/>
    <w:rsid w:val="005326A1"/>
    <w:rsid w:val="00535E1A"/>
    <w:rsid w:val="00541B3D"/>
    <w:rsid w:val="005436B6"/>
    <w:rsid w:val="005462C2"/>
    <w:rsid w:val="00550899"/>
    <w:rsid w:val="0055098C"/>
    <w:rsid w:val="005573E3"/>
    <w:rsid w:val="00561252"/>
    <w:rsid w:val="005635B0"/>
    <w:rsid w:val="00566BEB"/>
    <w:rsid w:val="0057309D"/>
    <w:rsid w:val="00576038"/>
    <w:rsid w:val="00577BF9"/>
    <w:rsid w:val="00577ECA"/>
    <w:rsid w:val="00581057"/>
    <w:rsid w:val="00586506"/>
    <w:rsid w:val="0059608E"/>
    <w:rsid w:val="00596462"/>
    <w:rsid w:val="005A48BD"/>
    <w:rsid w:val="005A70D0"/>
    <w:rsid w:val="005B036A"/>
    <w:rsid w:val="005B1EBB"/>
    <w:rsid w:val="005B29A3"/>
    <w:rsid w:val="005B3AE2"/>
    <w:rsid w:val="005B4E04"/>
    <w:rsid w:val="005B7FC0"/>
    <w:rsid w:val="005C4F96"/>
    <w:rsid w:val="005C5A45"/>
    <w:rsid w:val="005D0D1E"/>
    <w:rsid w:val="005D13FE"/>
    <w:rsid w:val="005D279D"/>
    <w:rsid w:val="005D33D0"/>
    <w:rsid w:val="005D5976"/>
    <w:rsid w:val="005E19F5"/>
    <w:rsid w:val="005E1C6D"/>
    <w:rsid w:val="005F02FA"/>
    <w:rsid w:val="005F1C93"/>
    <w:rsid w:val="005F3B47"/>
    <w:rsid w:val="00602B1C"/>
    <w:rsid w:val="00602C81"/>
    <w:rsid w:val="00604003"/>
    <w:rsid w:val="00604585"/>
    <w:rsid w:val="00616E34"/>
    <w:rsid w:val="00620077"/>
    <w:rsid w:val="00620B98"/>
    <w:rsid w:val="006248A2"/>
    <w:rsid w:val="006317EE"/>
    <w:rsid w:val="00646F05"/>
    <w:rsid w:val="00651641"/>
    <w:rsid w:val="00656418"/>
    <w:rsid w:val="00662564"/>
    <w:rsid w:val="00662CA2"/>
    <w:rsid w:val="0067247E"/>
    <w:rsid w:val="00672FE9"/>
    <w:rsid w:val="006936E8"/>
    <w:rsid w:val="00693A79"/>
    <w:rsid w:val="006A0438"/>
    <w:rsid w:val="006A6870"/>
    <w:rsid w:val="006B061C"/>
    <w:rsid w:val="006B15D5"/>
    <w:rsid w:val="006B55FD"/>
    <w:rsid w:val="006C2BED"/>
    <w:rsid w:val="006C5688"/>
    <w:rsid w:val="006E022B"/>
    <w:rsid w:val="006E2C29"/>
    <w:rsid w:val="006E3CAD"/>
    <w:rsid w:val="006E3F3D"/>
    <w:rsid w:val="006F2B3B"/>
    <w:rsid w:val="006F4BCC"/>
    <w:rsid w:val="007010C7"/>
    <w:rsid w:val="007068E6"/>
    <w:rsid w:val="00714E36"/>
    <w:rsid w:val="00717FE2"/>
    <w:rsid w:val="00727C1A"/>
    <w:rsid w:val="0073074B"/>
    <w:rsid w:val="00744B2F"/>
    <w:rsid w:val="007464EA"/>
    <w:rsid w:val="00754474"/>
    <w:rsid w:val="00755AE7"/>
    <w:rsid w:val="00757E80"/>
    <w:rsid w:val="00765F68"/>
    <w:rsid w:val="00767225"/>
    <w:rsid w:val="007674C5"/>
    <w:rsid w:val="00771477"/>
    <w:rsid w:val="00774075"/>
    <w:rsid w:val="00775E78"/>
    <w:rsid w:val="00781CAF"/>
    <w:rsid w:val="0079159D"/>
    <w:rsid w:val="007923F1"/>
    <w:rsid w:val="007946A9"/>
    <w:rsid w:val="0079517F"/>
    <w:rsid w:val="007964B4"/>
    <w:rsid w:val="00797290"/>
    <w:rsid w:val="007A5537"/>
    <w:rsid w:val="007B0B1B"/>
    <w:rsid w:val="007B2ED5"/>
    <w:rsid w:val="007B48FD"/>
    <w:rsid w:val="007C0B14"/>
    <w:rsid w:val="007C3CF5"/>
    <w:rsid w:val="007C3F97"/>
    <w:rsid w:val="007D04D5"/>
    <w:rsid w:val="007D340D"/>
    <w:rsid w:val="007E6F60"/>
    <w:rsid w:val="007F5447"/>
    <w:rsid w:val="007F6992"/>
    <w:rsid w:val="00800142"/>
    <w:rsid w:val="00800F08"/>
    <w:rsid w:val="00804066"/>
    <w:rsid w:val="008056D8"/>
    <w:rsid w:val="008077C1"/>
    <w:rsid w:val="008221B0"/>
    <w:rsid w:val="00830367"/>
    <w:rsid w:val="00830CB3"/>
    <w:rsid w:val="00830EAD"/>
    <w:rsid w:val="008327EE"/>
    <w:rsid w:val="00833119"/>
    <w:rsid w:val="008361F4"/>
    <w:rsid w:val="0084097C"/>
    <w:rsid w:val="0084150A"/>
    <w:rsid w:val="00842DB0"/>
    <w:rsid w:val="008447E5"/>
    <w:rsid w:val="008450F5"/>
    <w:rsid w:val="00853C40"/>
    <w:rsid w:val="00856A27"/>
    <w:rsid w:val="00856D45"/>
    <w:rsid w:val="00856F6F"/>
    <w:rsid w:val="00857A8B"/>
    <w:rsid w:val="00860FD0"/>
    <w:rsid w:val="0086141F"/>
    <w:rsid w:val="00862BA3"/>
    <w:rsid w:val="00865DFF"/>
    <w:rsid w:val="00866BCC"/>
    <w:rsid w:val="00867D35"/>
    <w:rsid w:val="0087459A"/>
    <w:rsid w:val="00875ADE"/>
    <w:rsid w:val="00876C64"/>
    <w:rsid w:val="008803FC"/>
    <w:rsid w:val="00880FC6"/>
    <w:rsid w:val="00882EE1"/>
    <w:rsid w:val="008878E2"/>
    <w:rsid w:val="0089496B"/>
    <w:rsid w:val="008A2C4B"/>
    <w:rsid w:val="008B39D9"/>
    <w:rsid w:val="008B3C09"/>
    <w:rsid w:val="008B4E1E"/>
    <w:rsid w:val="008B769D"/>
    <w:rsid w:val="008C13C6"/>
    <w:rsid w:val="008D58D0"/>
    <w:rsid w:val="008D67F0"/>
    <w:rsid w:val="008E586C"/>
    <w:rsid w:val="008F0896"/>
    <w:rsid w:val="008F4ED8"/>
    <w:rsid w:val="008F663D"/>
    <w:rsid w:val="008F75E9"/>
    <w:rsid w:val="00901AA6"/>
    <w:rsid w:val="00903C9C"/>
    <w:rsid w:val="0091362C"/>
    <w:rsid w:val="00916AC4"/>
    <w:rsid w:val="00920428"/>
    <w:rsid w:val="00920786"/>
    <w:rsid w:val="009221FA"/>
    <w:rsid w:val="00923F4B"/>
    <w:rsid w:val="00933EB7"/>
    <w:rsid w:val="00934168"/>
    <w:rsid w:val="00941CB7"/>
    <w:rsid w:val="009427A6"/>
    <w:rsid w:val="0094333C"/>
    <w:rsid w:val="009439E2"/>
    <w:rsid w:val="00943FFE"/>
    <w:rsid w:val="009441BD"/>
    <w:rsid w:val="00947B52"/>
    <w:rsid w:val="00953879"/>
    <w:rsid w:val="00975E10"/>
    <w:rsid w:val="009771B3"/>
    <w:rsid w:val="00983215"/>
    <w:rsid w:val="00983F08"/>
    <w:rsid w:val="00991C3E"/>
    <w:rsid w:val="00993EB9"/>
    <w:rsid w:val="00994131"/>
    <w:rsid w:val="00995521"/>
    <w:rsid w:val="009A4233"/>
    <w:rsid w:val="009A47B4"/>
    <w:rsid w:val="009A4E95"/>
    <w:rsid w:val="009A64B2"/>
    <w:rsid w:val="009A78D7"/>
    <w:rsid w:val="009B1CDD"/>
    <w:rsid w:val="009B2EDA"/>
    <w:rsid w:val="009B356F"/>
    <w:rsid w:val="009B71CD"/>
    <w:rsid w:val="009D12F6"/>
    <w:rsid w:val="009D2BF9"/>
    <w:rsid w:val="009D75C9"/>
    <w:rsid w:val="009E1EFD"/>
    <w:rsid w:val="009E4B92"/>
    <w:rsid w:val="009F1C31"/>
    <w:rsid w:val="009F3D28"/>
    <w:rsid w:val="009F4590"/>
    <w:rsid w:val="009F5E59"/>
    <w:rsid w:val="009F7F6F"/>
    <w:rsid w:val="00A0072A"/>
    <w:rsid w:val="00A0708F"/>
    <w:rsid w:val="00A11184"/>
    <w:rsid w:val="00A131A1"/>
    <w:rsid w:val="00A27457"/>
    <w:rsid w:val="00A33A5C"/>
    <w:rsid w:val="00A3433F"/>
    <w:rsid w:val="00A355C6"/>
    <w:rsid w:val="00A37DCD"/>
    <w:rsid w:val="00A40B41"/>
    <w:rsid w:val="00A40E61"/>
    <w:rsid w:val="00A53276"/>
    <w:rsid w:val="00A53D9C"/>
    <w:rsid w:val="00A56879"/>
    <w:rsid w:val="00A5737C"/>
    <w:rsid w:val="00A6070B"/>
    <w:rsid w:val="00A62301"/>
    <w:rsid w:val="00A623F7"/>
    <w:rsid w:val="00A721D5"/>
    <w:rsid w:val="00A74AAF"/>
    <w:rsid w:val="00A750A1"/>
    <w:rsid w:val="00A760A6"/>
    <w:rsid w:val="00A800F7"/>
    <w:rsid w:val="00A84EB9"/>
    <w:rsid w:val="00A87F33"/>
    <w:rsid w:val="00A92F4C"/>
    <w:rsid w:val="00AA45E4"/>
    <w:rsid w:val="00AA4E64"/>
    <w:rsid w:val="00AB15CA"/>
    <w:rsid w:val="00AB1D4F"/>
    <w:rsid w:val="00AB35E5"/>
    <w:rsid w:val="00AB667E"/>
    <w:rsid w:val="00AC109B"/>
    <w:rsid w:val="00AC25E7"/>
    <w:rsid w:val="00AC49D4"/>
    <w:rsid w:val="00AC569A"/>
    <w:rsid w:val="00AC6302"/>
    <w:rsid w:val="00AD04FE"/>
    <w:rsid w:val="00AD30CA"/>
    <w:rsid w:val="00AD4B7C"/>
    <w:rsid w:val="00AD591A"/>
    <w:rsid w:val="00AD5D12"/>
    <w:rsid w:val="00AD7C37"/>
    <w:rsid w:val="00AE03BF"/>
    <w:rsid w:val="00AE0B08"/>
    <w:rsid w:val="00AE7429"/>
    <w:rsid w:val="00AF0C82"/>
    <w:rsid w:val="00AF0ED3"/>
    <w:rsid w:val="00AF4A57"/>
    <w:rsid w:val="00AF5DE1"/>
    <w:rsid w:val="00AF7135"/>
    <w:rsid w:val="00AF7D79"/>
    <w:rsid w:val="00B007E2"/>
    <w:rsid w:val="00B0082F"/>
    <w:rsid w:val="00B01553"/>
    <w:rsid w:val="00B13863"/>
    <w:rsid w:val="00B1436B"/>
    <w:rsid w:val="00B15797"/>
    <w:rsid w:val="00B16031"/>
    <w:rsid w:val="00B16571"/>
    <w:rsid w:val="00B1772D"/>
    <w:rsid w:val="00B228D2"/>
    <w:rsid w:val="00B263DD"/>
    <w:rsid w:val="00B2646E"/>
    <w:rsid w:val="00B321B7"/>
    <w:rsid w:val="00B3744E"/>
    <w:rsid w:val="00B403E3"/>
    <w:rsid w:val="00B404DB"/>
    <w:rsid w:val="00B409AC"/>
    <w:rsid w:val="00B40ADA"/>
    <w:rsid w:val="00B41EA8"/>
    <w:rsid w:val="00B447A9"/>
    <w:rsid w:val="00B5128B"/>
    <w:rsid w:val="00B51D37"/>
    <w:rsid w:val="00B5567F"/>
    <w:rsid w:val="00B6017D"/>
    <w:rsid w:val="00B62837"/>
    <w:rsid w:val="00B65C78"/>
    <w:rsid w:val="00B666D1"/>
    <w:rsid w:val="00B744D2"/>
    <w:rsid w:val="00B774BF"/>
    <w:rsid w:val="00B80BD2"/>
    <w:rsid w:val="00B8769F"/>
    <w:rsid w:val="00B938C4"/>
    <w:rsid w:val="00B93DFC"/>
    <w:rsid w:val="00B95728"/>
    <w:rsid w:val="00B95BBC"/>
    <w:rsid w:val="00B964D1"/>
    <w:rsid w:val="00B96E3C"/>
    <w:rsid w:val="00BA2267"/>
    <w:rsid w:val="00BA25C6"/>
    <w:rsid w:val="00BA3E5E"/>
    <w:rsid w:val="00BA650F"/>
    <w:rsid w:val="00BC4426"/>
    <w:rsid w:val="00BC532E"/>
    <w:rsid w:val="00BC7D57"/>
    <w:rsid w:val="00BC7FE9"/>
    <w:rsid w:val="00BD2115"/>
    <w:rsid w:val="00BD3B83"/>
    <w:rsid w:val="00BF06E7"/>
    <w:rsid w:val="00BF09EC"/>
    <w:rsid w:val="00BF0CC3"/>
    <w:rsid w:val="00BF49E7"/>
    <w:rsid w:val="00C0018D"/>
    <w:rsid w:val="00C00ADA"/>
    <w:rsid w:val="00C019D5"/>
    <w:rsid w:val="00C03A6A"/>
    <w:rsid w:val="00C12114"/>
    <w:rsid w:val="00C14BEB"/>
    <w:rsid w:val="00C159DD"/>
    <w:rsid w:val="00C16E6F"/>
    <w:rsid w:val="00C20C75"/>
    <w:rsid w:val="00C2110E"/>
    <w:rsid w:val="00C34A38"/>
    <w:rsid w:val="00C37609"/>
    <w:rsid w:val="00C4042A"/>
    <w:rsid w:val="00C4343D"/>
    <w:rsid w:val="00C47E2D"/>
    <w:rsid w:val="00C50159"/>
    <w:rsid w:val="00C5039B"/>
    <w:rsid w:val="00C517B7"/>
    <w:rsid w:val="00C53F62"/>
    <w:rsid w:val="00C6243D"/>
    <w:rsid w:val="00C65184"/>
    <w:rsid w:val="00C65728"/>
    <w:rsid w:val="00C66A85"/>
    <w:rsid w:val="00C67285"/>
    <w:rsid w:val="00C70551"/>
    <w:rsid w:val="00C70EF8"/>
    <w:rsid w:val="00C71A27"/>
    <w:rsid w:val="00C76E0D"/>
    <w:rsid w:val="00C77AC6"/>
    <w:rsid w:val="00C81D4A"/>
    <w:rsid w:val="00C844B0"/>
    <w:rsid w:val="00C850EF"/>
    <w:rsid w:val="00C93DB0"/>
    <w:rsid w:val="00CA73E6"/>
    <w:rsid w:val="00CA7B1E"/>
    <w:rsid w:val="00CA7EA4"/>
    <w:rsid w:val="00CB01A3"/>
    <w:rsid w:val="00CB02B4"/>
    <w:rsid w:val="00CB07B5"/>
    <w:rsid w:val="00CB4313"/>
    <w:rsid w:val="00CB559C"/>
    <w:rsid w:val="00CC014E"/>
    <w:rsid w:val="00CC2637"/>
    <w:rsid w:val="00CC2D38"/>
    <w:rsid w:val="00CC49AB"/>
    <w:rsid w:val="00CC5C37"/>
    <w:rsid w:val="00CC787E"/>
    <w:rsid w:val="00CE1EF2"/>
    <w:rsid w:val="00CE727A"/>
    <w:rsid w:val="00CE7A3E"/>
    <w:rsid w:val="00CF1376"/>
    <w:rsid w:val="00CF567A"/>
    <w:rsid w:val="00CF755E"/>
    <w:rsid w:val="00D00277"/>
    <w:rsid w:val="00D03B92"/>
    <w:rsid w:val="00D11455"/>
    <w:rsid w:val="00D12AA6"/>
    <w:rsid w:val="00D1318C"/>
    <w:rsid w:val="00D24E1D"/>
    <w:rsid w:val="00D329E3"/>
    <w:rsid w:val="00D331F1"/>
    <w:rsid w:val="00D33A26"/>
    <w:rsid w:val="00D36CF0"/>
    <w:rsid w:val="00D37D21"/>
    <w:rsid w:val="00D43E5A"/>
    <w:rsid w:val="00D44918"/>
    <w:rsid w:val="00D51420"/>
    <w:rsid w:val="00D51B46"/>
    <w:rsid w:val="00D53A17"/>
    <w:rsid w:val="00D561DE"/>
    <w:rsid w:val="00D62DB9"/>
    <w:rsid w:val="00D76637"/>
    <w:rsid w:val="00D82351"/>
    <w:rsid w:val="00D826F6"/>
    <w:rsid w:val="00D8410B"/>
    <w:rsid w:val="00D86E75"/>
    <w:rsid w:val="00D928EB"/>
    <w:rsid w:val="00D94588"/>
    <w:rsid w:val="00DA6134"/>
    <w:rsid w:val="00DB29F0"/>
    <w:rsid w:val="00DB540A"/>
    <w:rsid w:val="00DB5592"/>
    <w:rsid w:val="00DC1240"/>
    <w:rsid w:val="00DC33D6"/>
    <w:rsid w:val="00DD3480"/>
    <w:rsid w:val="00DE1D0D"/>
    <w:rsid w:val="00E00162"/>
    <w:rsid w:val="00E00361"/>
    <w:rsid w:val="00E02687"/>
    <w:rsid w:val="00E02F94"/>
    <w:rsid w:val="00E03BE1"/>
    <w:rsid w:val="00E040BE"/>
    <w:rsid w:val="00E06807"/>
    <w:rsid w:val="00E11F19"/>
    <w:rsid w:val="00E132DF"/>
    <w:rsid w:val="00E14846"/>
    <w:rsid w:val="00E156DF"/>
    <w:rsid w:val="00E2504B"/>
    <w:rsid w:val="00E323A2"/>
    <w:rsid w:val="00E326B7"/>
    <w:rsid w:val="00E3534C"/>
    <w:rsid w:val="00E35450"/>
    <w:rsid w:val="00E41209"/>
    <w:rsid w:val="00E44462"/>
    <w:rsid w:val="00E477BC"/>
    <w:rsid w:val="00E507E9"/>
    <w:rsid w:val="00E54744"/>
    <w:rsid w:val="00E5769E"/>
    <w:rsid w:val="00E607A5"/>
    <w:rsid w:val="00E62B44"/>
    <w:rsid w:val="00E64C5C"/>
    <w:rsid w:val="00E679B7"/>
    <w:rsid w:val="00E67D35"/>
    <w:rsid w:val="00E70892"/>
    <w:rsid w:val="00E7202E"/>
    <w:rsid w:val="00E72BAC"/>
    <w:rsid w:val="00E82FB9"/>
    <w:rsid w:val="00E8650A"/>
    <w:rsid w:val="00E91381"/>
    <w:rsid w:val="00E91B8C"/>
    <w:rsid w:val="00E91E73"/>
    <w:rsid w:val="00E940F6"/>
    <w:rsid w:val="00E94888"/>
    <w:rsid w:val="00EA1656"/>
    <w:rsid w:val="00EA385F"/>
    <w:rsid w:val="00EA5CDB"/>
    <w:rsid w:val="00EA63C1"/>
    <w:rsid w:val="00EB2B9C"/>
    <w:rsid w:val="00EB4870"/>
    <w:rsid w:val="00EC3190"/>
    <w:rsid w:val="00EC63AC"/>
    <w:rsid w:val="00ED23F0"/>
    <w:rsid w:val="00ED6C06"/>
    <w:rsid w:val="00EE050A"/>
    <w:rsid w:val="00EE2DA1"/>
    <w:rsid w:val="00EE3E06"/>
    <w:rsid w:val="00EE5923"/>
    <w:rsid w:val="00EE769D"/>
    <w:rsid w:val="00EF1D23"/>
    <w:rsid w:val="00F017BA"/>
    <w:rsid w:val="00F05907"/>
    <w:rsid w:val="00F17D9F"/>
    <w:rsid w:val="00F27AAB"/>
    <w:rsid w:val="00F27F37"/>
    <w:rsid w:val="00F3043C"/>
    <w:rsid w:val="00F344A2"/>
    <w:rsid w:val="00F35238"/>
    <w:rsid w:val="00F35AA4"/>
    <w:rsid w:val="00F36E8D"/>
    <w:rsid w:val="00F40683"/>
    <w:rsid w:val="00F41CD6"/>
    <w:rsid w:val="00F437A3"/>
    <w:rsid w:val="00F45B3D"/>
    <w:rsid w:val="00F45EF5"/>
    <w:rsid w:val="00F47DC5"/>
    <w:rsid w:val="00F547A6"/>
    <w:rsid w:val="00F54839"/>
    <w:rsid w:val="00F5509A"/>
    <w:rsid w:val="00F5757E"/>
    <w:rsid w:val="00F6190F"/>
    <w:rsid w:val="00F65E0C"/>
    <w:rsid w:val="00F67EAE"/>
    <w:rsid w:val="00F73D6F"/>
    <w:rsid w:val="00F837E5"/>
    <w:rsid w:val="00F87BA1"/>
    <w:rsid w:val="00F951BC"/>
    <w:rsid w:val="00FA2087"/>
    <w:rsid w:val="00FA409F"/>
    <w:rsid w:val="00FC094B"/>
    <w:rsid w:val="00FC0E77"/>
    <w:rsid w:val="00FC28CE"/>
    <w:rsid w:val="00FC44D0"/>
    <w:rsid w:val="00FD0489"/>
    <w:rsid w:val="00FD213F"/>
    <w:rsid w:val="00FD2CE5"/>
    <w:rsid w:val="00FD2D32"/>
    <w:rsid w:val="00FD453D"/>
    <w:rsid w:val="00FE01A7"/>
    <w:rsid w:val="00FE3555"/>
    <w:rsid w:val="00FF78B1"/>
    <w:rsid w:val="631F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Narrow" w:hAnsi="Arial Narrow" w:eastAsia="Arial Narrow" w:cs="Arial Narrow"/>
      <w:sz w:val="22"/>
      <w:szCs w:val="22"/>
      <w:lang w:val="bs" w:eastAsia="en-US" w:bidi="ar-SA"/>
    </w:rPr>
  </w:style>
  <w:style w:type="paragraph" w:styleId="2">
    <w:name w:val="heading 1"/>
    <w:basedOn w:val="1"/>
    <w:qFormat/>
    <w:uiPriority w:val="9"/>
    <w:pPr>
      <w:ind w:left="196"/>
      <w:outlineLvl w:val="0"/>
    </w:pPr>
    <w:rPr>
      <w:b/>
      <w:bCs/>
      <w:sz w:val="24"/>
      <w:szCs w:val="24"/>
    </w:rPr>
  </w:style>
  <w:style w:type="paragraph" w:styleId="3">
    <w:name w:val="heading 2"/>
    <w:basedOn w:val="1"/>
    <w:unhideWhenUsed/>
    <w:qFormat/>
    <w:uiPriority w:val="9"/>
    <w:pPr>
      <w:ind w:left="196"/>
      <w:outlineLvl w:val="1"/>
    </w:pPr>
    <w:rPr>
      <w:b/>
      <w:bCs/>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style>
  <w:style w:type="paragraph" w:styleId="8">
    <w:name w:val="footer"/>
    <w:basedOn w:val="1"/>
    <w:link w:val="20"/>
    <w:unhideWhenUsed/>
    <w:qFormat/>
    <w:uiPriority w:val="99"/>
    <w:pPr>
      <w:tabs>
        <w:tab w:val="center" w:pos="4680"/>
        <w:tab w:val="right" w:pos="9360"/>
      </w:tabs>
    </w:pPr>
  </w:style>
  <w:style w:type="paragraph" w:styleId="9">
    <w:name w:val="header"/>
    <w:basedOn w:val="1"/>
    <w:link w:val="19"/>
    <w:unhideWhenUsed/>
    <w:qFormat/>
    <w:uiPriority w:val="99"/>
    <w:pPr>
      <w:tabs>
        <w:tab w:val="center" w:pos="4680"/>
        <w:tab w:val="right" w:pos="9360"/>
      </w:tabs>
    </w:pPr>
  </w:style>
  <w:style w:type="character" w:styleId="10">
    <w:name w:val="Hyperlink"/>
    <w:basedOn w:val="5"/>
    <w:unhideWhenUsed/>
    <w:qFormat/>
    <w:uiPriority w:val="99"/>
    <w:rPr>
      <w:color w:val="0000FF" w:themeColor="hyperlink"/>
      <w:u w:val="single"/>
      <w14:textFill>
        <w14:solidFill>
          <w14:schemeClr w14:val="hlink"/>
        </w14:solidFill>
      </w14:textFill>
    </w:rPr>
  </w:style>
  <w:style w:type="paragraph" w:styleId="11">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en-US"/>
    </w:rPr>
  </w:style>
  <w:style w:type="character" w:styleId="12">
    <w:name w:val="Strong"/>
    <w:basedOn w:val="5"/>
    <w:qFormat/>
    <w:uiPriority w:val="22"/>
    <w:rPr>
      <w:b/>
      <w:bCs/>
    </w:rPr>
  </w:style>
  <w:style w:type="table" w:styleId="13">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qFormat/>
    <w:uiPriority w:val="10"/>
    <w:pPr>
      <w:spacing w:before="1"/>
      <w:ind w:left="196"/>
    </w:pPr>
    <w:rPr>
      <w:sz w:val="32"/>
      <w:szCs w:val="32"/>
    </w:rPr>
  </w:style>
  <w:style w:type="paragraph" w:styleId="15">
    <w:name w:val="toc 1"/>
    <w:basedOn w:val="1"/>
    <w:qFormat/>
    <w:uiPriority w:val="1"/>
    <w:pPr>
      <w:spacing w:before="120"/>
      <w:ind w:left="196"/>
    </w:pPr>
  </w:style>
  <w:style w:type="paragraph" w:styleId="16">
    <w:name w:val="toc 2"/>
    <w:basedOn w:val="1"/>
    <w:qFormat/>
    <w:uiPriority w:val="1"/>
    <w:pPr>
      <w:spacing w:before="120"/>
      <w:ind w:left="196"/>
    </w:pPr>
  </w:style>
  <w:style w:type="paragraph" w:styleId="17">
    <w:name w:val="List Paragraph"/>
    <w:basedOn w:val="1"/>
    <w:qFormat/>
    <w:uiPriority w:val="1"/>
    <w:pPr>
      <w:spacing w:before="180"/>
      <w:ind w:left="917" w:hanging="360"/>
    </w:pPr>
  </w:style>
  <w:style w:type="paragraph" w:customStyle="1" w:styleId="18">
    <w:name w:val="Table Paragraph"/>
    <w:basedOn w:val="1"/>
    <w:qFormat/>
    <w:uiPriority w:val="1"/>
  </w:style>
  <w:style w:type="character" w:customStyle="1" w:styleId="19">
    <w:name w:val="Header Char"/>
    <w:basedOn w:val="5"/>
    <w:link w:val="9"/>
    <w:qFormat/>
    <w:uiPriority w:val="99"/>
    <w:rPr>
      <w:rFonts w:ascii="Arial Narrow" w:hAnsi="Arial Narrow" w:eastAsia="Arial Narrow" w:cs="Arial Narrow"/>
      <w:lang w:val="bs"/>
    </w:rPr>
  </w:style>
  <w:style w:type="character" w:customStyle="1" w:styleId="20">
    <w:name w:val="Footer Char"/>
    <w:basedOn w:val="5"/>
    <w:link w:val="8"/>
    <w:qFormat/>
    <w:uiPriority w:val="99"/>
    <w:rPr>
      <w:rFonts w:ascii="Arial Narrow" w:hAnsi="Arial Narrow" w:eastAsia="Arial Narrow" w:cs="Arial Narrow"/>
      <w:lang w:val="bs"/>
    </w:rPr>
  </w:style>
  <w:style w:type="character" w:customStyle="1" w:styleId="21">
    <w:name w:val="Unresolved Mention"/>
    <w:basedOn w:val="5"/>
    <w:semiHidden/>
    <w:unhideWhenUsed/>
    <w:qFormat/>
    <w:uiPriority w:val="99"/>
    <w:rPr>
      <w:color w:val="605E5C"/>
      <w:shd w:val="clear" w:color="auto" w:fill="E1DFDD"/>
    </w:rPr>
  </w:style>
  <w:style w:type="character" w:customStyle="1" w:styleId="22">
    <w:name w:val="Heading 3 Char"/>
    <w:basedOn w:val="5"/>
    <w:link w:val="4"/>
    <w:semiHidden/>
    <w:uiPriority w:val="9"/>
    <w:rPr>
      <w:rFonts w:asciiTheme="majorHAnsi" w:hAnsiTheme="majorHAnsi" w:eastAsiaTheme="majorEastAsia" w:cstheme="majorBidi"/>
      <w:color w:val="254061" w:themeColor="accent1" w:themeShade="80"/>
      <w:sz w:val="24"/>
      <w:szCs w:val="24"/>
      <w:lang w:val="bs"/>
    </w:rPr>
  </w:style>
  <w:style w:type="paragraph" w:customStyle="1" w:styleId="23">
    <w:name w:val="isselectedend"/>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24845-B078-4BB9-BDCF-362400FF4A10}">
  <ds:schemaRefs/>
</ds:datastoreItem>
</file>

<file path=docProps/app.xml><?xml version="1.0" encoding="utf-8"?>
<Properties xmlns="http://schemas.openxmlformats.org/officeDocument/2006/extended-properties" xmlns:vt="http://schemas.openxmlformats.org/officeDocument/2006/docPropsVTypes">
  <Template>Normal</Template>
  <Pages>35</Pages>
  <Words>12020</Words>
  <Characters>68952</Characters>
  <Lines>2032</Lines>
  <Paragraphs>1005</Paragraphs>
  <TotalTime>1908</TotalTime>
  <ScaleCrop>false</ScaleCrop>
  <LinksUpToDate>false</LinksUpToDate>
  <CharactersWithSpaces>80297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2026-05-28T23:01:00Z</dcterms:created>
  <dc:creator>Aleksandar Jaredić</dc:creator>
  <cp:lastModifiedBy>Beo Almas</cp:lastModifiedBy>
  <cp:lastPrinted>2026-05-29T07:04:00Z</cp:lastPrinted>
  <dcterms:modified xsi:type="dcterms:W3CDTF">2026-06-01T08:31:23Z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2026-05-25T00:00:00Z</vt:filetime>
  </property>
  <property fmtid="{D5CDD505-2E9C-101B-9397-08002B2CF9AE}" pid="3" name="Creator">
    <vt:lpwstr>Microsoft® Word for Microsoft 365</vt:lpwstr>
  </property>
  <property fmtid="{D5CDD505-2E9C-101B-9397-08002B2CF9AE}" pid="4" name="LastSaved">
    <vt:filetime>2026-05-28T00:00:00Z</vt:filetime>
  </property>
  <property fmtid="{D5CDD505-2E9C-101B-9397-08002B2CF9AE}" pid="5" name="MSIP_Label_f1a3ad2c-69b0-4505-bed7-d57c98bca4e1_ActionId">
    <vt:lpwstr>0282d4c1-6b34-4328-95a5-e07489bb7c67</vt:lpwstr>
  </property>
  <property fmtid="{D5CDD505-2E9C-101B-9397-08002B2CF9AE}" pid="6" name="MSIP_Label_f1a3ad2c-69b0-4505-bed7-d57c98bca4e1_ContentBits">
    <vt:lpwstr>1</vt:lpwstr>
  </property>
  <property fmtid="{D5CDD505-2E9C-101B-9397-08002B2CF9AE}" pid="7" name="MSIP_Label_f1a3ad2c-69b0-4505-bed7-d57c98bca4e1_Enabled">
    <vt:lpwstr>true</vt:lpwstr>
  </property>
  <property fmtid="{D5CDD505-2E9C-101B-9397-08002B2CF9AE}" pid="8" name="MSIP_Label_f1a3ad2c-69b0-4505-bed7-d57c98bca4e1_Method">
    <vt:lpwstr>Privileged</vt:lpwstr>
  </property>
  <property fmtid="{D5CDD505-2E9C-101B-9397-08002B2CF9AE}" pid="9" name="MSIP_Label_f1a3ad2c-69b0-4505-bed7-d57c98bca4e1_Name">
    <vt:lpwstr>f1a3ad2c-69b0-4505-bed7-d57c98bca4e1</vt:lpwstr>
  </property>
  <property fmtid="{D5CDD505-2E9C-101B-9397-08002B2CF9AE}" pid="10" name="MSIP_Label_f1a3ad2c-69b0-4505-bed7-d57c98bca4e1_SetDate">
    <vt:lpwstr>2024-08-01T11:03:09Z</vt:lpwstr>
  </property>
  <property fmtid="{D5CDD505-2E9C-101B-9397-08002B2CF9AE}" pid="11" name="MSIP_Label_f1a3ad2c-69b0-4505-bed7-d57c98bca4e1_SiteId">
    <vt:lpwstr>4ed15eaf-d69d-49e4-b264-afae60149deb</vt:lpwstr>
  </property>
  <property fmtid="{D5CDD505-2E9C-101B-9397-08002B2CF9AE}" pid="12" name="Producer">
    <vt:lpwstr>Microsoft® Word for Microsoft 365</vt:lpwstr>
  </property>
  <property fmtid="{D5CDD505-2E9C-101B-9397-08002B2CF9AE}" pid="13" name="KSOProductBuildVer">
    <vt:lpwstr>1033-12.1.0.26880</vt:lpwstr>
  </property>
  <property fmtid="{D5CDD505-2E9C-101B-9397-08002B2CF9AE}" pid="14" name="ICV">
    <vt:lpwstr>BEFA1B0D3C1640A6B5DC4FA77D683BA5_13</vt:lpwstr>
  </property>
</Properties>
</file>